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C25717" w:rsidRDefault="000C2A5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«Формирование комфортной городской среды на территории города Кузнецка Пензенской области»</w:t>
      </w:r>
    </w:p>
    <w:p w:rsidR="00C25717" w:rsidRDefault="000C2A5D">
      <w:pPr>
        <w:ind w:firstLine="0"/>
        <w:jc w:val="center"/>
      </w:pPr>
      <w:r>
        <w:rPr>
          <w:sz w:val="28"/>
          <w:szCs w:val="28"/>
        </w:rPr>
        <w:t>за 202</w:t>
      </w:r>
      <w:r w:rsidR="002D0E7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left="-567" w:hanging="567"/>
        <w:rPr>
          <w:sz w:val="26"/>
          <w:szCs w:val="26"/>
        </w:rPr>
      </w:pPr>
    </w:p>
    <w:p w:rsidR="00C25717" w:rsidRDefault="000C2A5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«Формирование комфортной городской среды на территории города Кузнецка Пензенской области» утверждена постановлением администрации города Кузнецка Пензенской области от 13.11.2017 № 1964 (с последующими изменениями).</w:t>
      </w:r>
    </w:p>
    <w:p w:rsidR="00C25717" w:rsidRDefault="002D0E72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 разработана на 10</w:t>
      </w:r>
      <w:r w:rsidR="000C2A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лет, состоит из 3-х подпрограмм: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области»;                                                                                                                                      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2: «Благоустройство общественных территорий в городе Кузнецке Пензенской области»;</w:t>
      </w:r>
    </w:p>
    <w:p w:rsidR="000C2A5D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3: «Увековечение памяти погибших при защите Отечества».</w:t>
      </w:r>
    </w:p>
    <w:p w:rsidR="00C25717" w:rsidRDefault="000C2A5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Конкретные результаты реализации  подпрограмм муниципальной программы, достигнутые за отчетный период: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Объем  финансовых средств из бюджета города Кузнецка на реализацию Программы на 202</w:t>
      </w:r>
      <w:r w:rsidR="000D377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0D377E">
        <w:rPr>
          <w:rFonts w:ascii="Times New Roman" w:hAnsi="Times New Roman" w:cs="Times New Roman"/>
          <w:sz w:val="28"/>
          <w:szCs w:val="28"/>
        </w:rPr>
        <w:t>1913,8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        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 xml:space="preserve">Из них по подпрограммам: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1: «Благоустройство дворовых территорий многоквартирных домов в городе Кузнецке Пензенской области» – </w:t>
      </w:r>
      <w:r w:rsidR="00A56AAA">
        <w:rPr>
          <w:rFonts w:ascii="Times New Roman" w:hAnsi="Times New Roman" w:cs="Times New Roman"/>
          <w:sz w:val="28"/>
          <w:szCs w:val="28"/>
        </w:rPr>
        <w:t>5</w:t>
      </w:r>
      <w:r w:rsidR="000D377E">
        <w:rPr>
          <w:rFonts w:ascii="Times New Roman" w:hAnsi="Times New Roman" w:cs="Times New Roman"/>
          <w:sz w:val="28"/>
          <w:szCs w:val="28"/>
        </w:rPr>
        <w:t>5</w:t>
      </w:r>
      <w:r w:rsidR="00A56AAA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рублей;       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2: «Благоустройство общественных территорий в городе Кузнецке Пензенской области» - </w:t>
      </w:r>
      <w:r w:rsidR="000D377E">
        <w:rPr>
          <w:rFonts w:ascii="Times New Roman" w:hAnsi="Times New Roman" w:cs="Times New Roman"/>
          <w:sz w:val="28"/>
          <w:szCs w:val="28"/>
        </w:rPr>
        <w:t>1134,0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269D" w:rsidRDefault="000C2A5D" w:rsidP="00E4269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69D">
        <w:rPr>
          <w:rFonts w:ascii="Times New Roman" w:hAnsi="Times New Roman" w:cs="Times New Roman"/>
          <w:sz w:val="28"/>
          <w:szCs w:val="28"/>
        </w:rPr>
        <w:t xml:space="preserve">подпрограмма 3: «Увековечение памяти погибших при защите Отечества» - 220,2 </w:t>
      </w:r>
      <w:proofErr w:type="spellStart"/>
      <w:r w:rsidR="00E426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26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2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E4269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</w:p>
    <w:p w:rsidR="00C25717" w:rsidRDefault="00E4269D" w:rsidP="00E4269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Целевые показатели позволяющие оценить ход и эффективность реализации подпрограммы </w:t>
      </w:r>
      <w:r w:rsidR="000C2A5D">
        <w:rPr>
          <w:rFonts w:ascii="Times New Roman" w:hAnsi="Times New Roman" w:cs="Times New Roman"/>
          <w:sz w:val="28"/>
          <w:szCs w:val="28"/>
        </w:rPr>
        <w:t>№ 1, имеют следующие результаты: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благоустроенных дворовых территорий МКД в городе</w:t>
      </w:r>
      <w:r>
        <w:rPr>
          <w:sz w:val="28"/>
          <w:szCs w:val="28"/>
        </w:rPr>
        <w:t xml:space="preserve">. Планируемый показатель – </w:t>
      </w:r>
      <w:r w:rsidR="000D377E">
        <w:rPr>
          <w:sz w:val="28"/>
          <w:szCs w:val="28"/>
        </w:rPr>
        <w:t>12,2</w:t>
      </w:r>
      <w:r>
        <w:rPr>
          <w:sz w:val="28"/>
          <w:szCs w:val="28"/>
        </w:rPr>
        <w:t xml:space="preserve"> %. Фактический показатель – </w:t>
      </w:r>
      <w:r w:rsidR="000D377E">
        <w:rPr>
          <w:sz w:val="28"/>
          <w:szCs w:val="28"/>
        </w:rPr>
        <w:t>12,2</w:t>
      </w:r>
      <w:r>
        <w:rPr>
          <w:sz w:val="28"/>
          <w:szCs w:val="28"/>
        </w:rPr>
        <w:t>%. Данный целевой показатель оценивается «положительно»;</w:t>
      </w:r>
    </w:p>
    <w:p w:rsidR="00C25717" w:rsidRDefault="000C2A5D">
      <w:r>
        <w:rPr>
          <w:sz w:val="28"/>
          <w:szCs w:val="28"/>
        </w:rPr>
        <w:t>- у</w:t>
      </w:r>
      <w:r>
        <w:rPr>
          <w:rStyle w:val="211pt"/>
          <w:color w:val="auto"/>
          <w:sz w:val="28"/>
          <w:szCs w:val="28"/>
        </w:rPr>
        <w:t>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</w:r>
      <w:r>
        <w:rPr>
          <w:sz w:val="28"/>
          <w:szCs w:val="28"/>
        </w:rPr>
        <w:t xml:space="preserve">. Планируемый показатель — </w:t>
      </w:r>
      <w:r w:rsidR="00A56AAA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A56AAA">
        <w:rPr>
          <w:sz w:val="28"/>
          <w:szCs w:val="28"/>
        </w:rPr>
        <w:t xml:space="preserve"> (5% </w:t>
      </w:r>
      <w:r w:rsidR="00A56AAA" w:rsidRPr="00043967">
        <w:t xml:space="preserve"> </w:t>
      </w:r>
      <w:r w:rsidR="00A56AAA" w:rsidRPr="00A56AAA">
        <w:rPr>
          <w:sz w:val="28"/>
          <w:szCs w:val="28"/>
        </w:rPr>
        <w:t>от стоимости работ при условии принятия жителями решения о выполнении работ из дополнительного перечня ранее февраля 2019 года)</w:t>
      </w:r>
      <w:r w:rsidR="000D377E">
        <w:rPr>
          <w:sz w:val="28"/>
          <w:szCs w:val="28"/>
        </w:rPr>
        <w:t xml:space="preserve">. Фактический показатель — по </w:t>
      </w:r>
      <w:r w:rsidR="00392B13">
        <w:rPr>
          <w:sz w:val="28"/>
          <w:szCs w:val="28"/>
        </w:rPr>
        <w:t xml:space="preserve">20% для дворовых территорий № </w:t>
      </w:r>
      <w:r w:rsidR="000D377E">
        <w:rPr>
          <w:sz w:val="28"/>
          <w:szCs w:val="28"/>
        </w:rPr>
        <w:t>11</w:t>
      </w:r>
      <w:r w:rsidR="00392B13">
        <w:rPr>
          <w:sz w:val="28"/>
          <w:szCs w:val="28"/>
        </w:rPr>
        <w:t xml:space="preserve"> по ул. </w:t>
      </w:r>
      <w:r w:rsidR="000D377E">
        <w:rPr>
          <w:sz w:val="28"/>
          <w:szCs w:val="28"/>
        </w:rPr>
        <w:t>Первомайской</w:t>
      </w:r>
      <w:r w:rsidR="00392B13">
        <w:rPr>
          <w:sz w:val="28"/>
          <w:szCs w:val="28"/>
        </w:rPr>
        <w:t xml:space="preserve"> и № </w:t>
      </w:r>
      <w:r w:rsidR="000D377E">
        <w:rPr>
          <w:sz w:val="28"/>
          <w:szCs w:val="28"/>
        </w:rPr>
        <w:t>2В</w:t>
      </w:r>
      <w:r w:rsidR="00392B13">
        <w:rPr>
          <w:sz w:val="28"/>
          <w:szCs w:val="28"/>
        </w:rPr>
        <w:t xml:space="preserve"> по ул. </w:t>
      </w:r>
      <w:proofErr w:type="spellStart"/>
      <w:r w:rsidR="000D377E">
        <w:rPr>
          <w:sz w:val="28"/>
          <w:szCs w:val="28"/>
        </w:rPr>
        <w:t>Леваневского</w:t>
      </w:r>
      <w:proofErr w:type="spellEnd"/>
      <w:r w:rsidR="00392B1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. </w:t>
      </w:r>
      <w:r w:rsidR="000D377E">
        <w:rPr>
          <w:sz w:val="28"/>
          <w:szCs w:val="28"/>
        </w:rPr>
        <w:t xml:space="preserve">Жители многоквартирного дома № 1 по ул. Островского не принимали участия в </w:t>
      </w:r>
      <w:proofErr w:type="spellStart"/>
      <w:r w:rsidR="000D377E">
        <w:rPr>
          <w:sz w:val="28"/>
          <w:szCs w:val="28"/>
        </w:rPr>
        <w:t>софинансировании</w:t>
      </w:r>
      <w:proofErr w:type="spellEnd"/>
      <w:r w:rsidR="000D377E">
        <w:rPr>
          <w:sz w:val="28"/>
          <w:szCs w:val="28"/>
        </w:rPr>
        <w:t xml:space="preserve"> работ. </w:t>
      </w:r>
      <w:r>
        <w:rPr>
          <w:sz w:val="28"/>
          <w:szCs w:val="28"/>
        </w:rPr>
        <w:t xml:space="preserve">Данный целевой показатель оценивается «положительно»;                                                                                                                      </w:t>
      </w:r>
    </w:p>
    <w:p w:rsidR="00C25717" w:rsidRDefault="000C2A5D">
      <w:r>
        <w:rPr>
          <w:sz w:val="28"/>
          <w:szCs w:val="28"/>
        </w:rPr>
        <w:t xml:space="preserve">- </w:t>
      </w:r>
      <w:r>
        <w:rPr>
          <w:rStyle w:val="211pt"/>
          <w:color w:val="auto"/>
          <w:sz w:val="28"/>
          <w:szCs w:val="28"/>
        </w:rPr>
        <w:t>увеличение доли трудового участия заинтересованных лиц в выполнении дополнительного перечня работ по благоустройству дворовых территорий МКД.</w:t>
      </w:r>
      <w:r>
        <w:rPr>
          <w:sz w:val="28"/>
          <w:szCs w:val="28"/>
        </w:rPr>
        <w:t xml:space="preserve"> Планируемый показатель — </w:t>
      </w:r>
      <w:r w:rsidR="00392B13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392B13">
        <w:rPr>
          <w:sz w:val="28"/>
          <w:szCs w:val="28"/>
        </w:rPr>
        <w:t xml:space="preserve"> (5% </w:t>
      </w:r>
      <w:r w:rsidR="00392B13" w:rsidRPr="00043967">
        <w:t xml:space="preserve"> </w:t>
      </w:r>
      <w:r w:rsidR="00392B13" w:rsidRPr="00A56AAA">
        <w:rPr>
          <w:sz w:val="28"/>
          <w:szCs w:val="28"/>
        </w:rPr>
        <w:t xml:space="preserve">от стоимости работ при условии принятия жителями решения о выполнении работ из </w:t>
      </w:r>
      <w:r w:rsidR="00392B13" w:rsidRPr="00A56AAA">
        <w:rPr>
          <w:sz w:val="28"/>
          <w:szCs w:val="28"/>
        </w:rPr>
        <w:lastRenderedPageBreak/>
        <w:t>дополнительного перечня ранее февраля 2019 года)</w:t>
      </w:r>
      <w:r>
        <w:rPr>
          <w:sz w:val="28"/>
          <w:szCs w:val="28"/>
        </w:rPr>
        <w:t xml:space="preserve">. Фактический показатель — </w:t>
      </w:r>
      <w:r w:rsidR="000D377E">
        <w:rPr>
          <w:sz w:val="28"/>
          <w:szCs w:val="28"/>
        </w:rPr>
        <w:t>по</w:t>
      </w:r>
      <w:r w:rsidR="00392B13">
        <w:rPr>
          <w:sz w:val="28"/>
          <w:szCs w:val="28"/>
        </w:rPr>
        <w:t xml:space="preserve"> 20% для дворовых территорий № </w:t>
      </w:r>
      <w:r w:rsidR="000D377E">
        <w:rPr>
          <w:sz w:val="28"/>
          <w:szCs w:val="28"/>
        </w:rPr>
        <w:t>11</w:t>
      </w:r>
      <w:r w:rsidR="00392B13">
        <w:rPr>
          <w:sz w:val="28"/>
          <w:szCs w:val="28"/>
        </w:rPr>
        <w:t xml:space="preserve"> по ул. </w:t>
      </w:r>
      <w:r w:rsidR="000D377E">
        <w:rPr>
          <w:sz w:val="28"/>
          <w:szCs w:val="28"/>
        </w:rPr>
        <w:t xml:space="preserve">Первомайской, </w:t>
      </w:r>
      <w:r w:rsidR="00392B13">
        <w:rPr>
          <w:sz w:val="28"/>
          <w:szCs w:val="28"/>
        </w:rPr>
        <w:t xml:space="preserve">№ </w:t>
      </w:r>
      <w:r w:rsidR="000D377E">
        <w:rPr>
          <w:sz w:val="28"/>
          <w:szCs w:val="28"/>
        </w:rPr>
        <w:t>2В</w:t>
      </w:r>
      <w:r w:rsidR="00392B13">
        <w:rPr>
          <w:sz w:val="28"/>
          <w:szCs w:val="28"/>
        </w:rPr>
        <w:t xml:space="preserve"> по ул. </w:t>
      </w:r>
      <w:proofErr w:type="spellStart"/>
      <w:r w:rsidR="000D377E">
        <w:rPr>
          <w:sz w:val="28"/>
          <w:szCs w:val="28"/>
        </w:rPr>
        <w:t>Леваневского</w:t>
      </w:r>
      <w:proofErr w:type="spellEnd"/>
      <w:r w:rsidR="000D377E">
        <w:rPr>
          <w:sz w:val="28"/>
          <w:szCs w:val="28"/>
        </w:rPr>
        <w:t>, № 1 по ул. Островского</w:t>
      </w:r>
      <w:r w:rsidR="00392B1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целевой показатель оценивается «положительно».</w:t>
      </w:r>
    </w:p>
    <w:p w:rsidR="00C25717" w:rsidRDefault="000C2A5D">
      <w:r>
        <w:rPr>
          <w:sz w:val="28"/>
          <w:szCs w:val="28"/>
        </w:rPr>
        <w:t>Таким образом, показатели подпрограммы № 1 оцениваются «положительно».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показатели, позволяющие оценить ход и эффективность реализации подпрограммы № 2, имеют следующие результаты: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доли благоустроенных общественных территорий города Кузнецка Пензенской области. Планируемый показатель – </w:t>
      </w:r>
      <w:r w:rsidR="000D37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%, фактический показатель – </w:t>
      </w:r>
      <w:r w:rsidR="000D37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25717" w:rsidRDefault="000C2A5D">
      <w:pPr>
        <w:rPr>
          <w:sz w:val="28"/>
          <w:szCs w:val="28"/>
        </w:rPr>
      </w:pPr>
      <w:r>
        <w:rPr>
          <w:sz w:val="28"/>
          <w:szCs w:val="28"/>
        </w:rPr>
        <w:t>Таким образом, показатель подпрограммы № 2 оценивается «положительно».</w:t>
      </w:r>
    </w:p>
    <w:p w:rsidR="000C2A5D" w:rsidRDefault="000C2A5D">
      <w:pPr>
        <w:rPr>
          <w:sz w:val="28"/>
          <w:szCs w:val="28"/>
        </w:rPr>
      </w:pPr>
      <w:r>
        <w:rPr>
          <w:sz w:val="28"/>
          <w:szCs w:val="28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0D377E" w:rsidRDefault="000D377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0D377E">
        <w:rPr>
          <w:sz w:val="28"/>
          <w:szCs w:val="28"/>
        </w:rPr>
        <w:t>олучение положительного заключения государственной экспертизы</w:t>
      </w:r>
      <w:r>
        <w:rPr>
          <w:sz w:val="28"/>
          <w:szCs w:val="28"/>
        </w:rPr>
        <w:t>. Планируемый показатель – 1, фактический показатель – 1. Данный целевой показатель оценивается «положительно»;</w:t>
      </w:r>
    </w:p>
    <w:p w:rsidR="000C2A5D" w:rsidRPr="000D377E" w:rsidRDefault="000C2A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B13">
        <w:rPr>
          <w:sz w:val="28"/>
          <w:szCs w:val="28"/>
        </w:rPr>
        <w:t>количество восстановленных (</w:t>
      </w:r>
      <w:r w:rsidR="00392B13" w:rsidRPr="000D377E">
        <w:rPr>
          <w:sz w:val="28"/>
          <w:szCs w:val="28"/>
        </w:rPr>
        <w:t>отремонтированных, отреставрированных, благоустроенных) воинских захоронений</w:t>
      </w:r>
      <w:r w:rsidRPr="000D377E">
        <w:rPr>
          <w:sz w:val="28"/>
          <w:szCs w:val="28"/>
        </w:rPr>
        <w:t xml:space="preserve">. Планируемый показатель – 1, фактический показатель – </w:t>
      </w:r>
      <w:r w:rsidR="000D377E" w:rsidRPr="000D377E">
        <w:rPr>
          <w:sz w:val="28"/>
          <w:szCs w:val="28"/>
        </w:rPr>
        <w:t>1</w:t>
      </w:r>
      <w:r w:rsidRPr="000D377E">
        <w:rPr>
          <w:sz w:val="28"/>
          <w:szCs w:val="28"/>
        </w:rPr>
        <w:t>.</w:t>
      </w:r>
      <w:r w:rsidR="00B95DCA" w:rsidRPr="000D377E">
        <w:rPr>
          <w:sz w:val="28"/>
          <w:szCs w:val="28"/>
        </w:rPr>
        <w:t xml:space="preserve"> </w:t>
      </w:r>
      <w:r w:rsidR="000D377E" w:rsidRPr="000D377E">
        <w:rPr>
          <w:sz w:val="28"/>
          <w:szCs w:val="28"/>
        </w:rPr>
        <w:t>Данный целевой показатель оценивается «положительно»</w:t>
      </w:r>
      <w:r w:rsidR="00B95DCA" w:rsidRPr="000D377E">
        <w:rPr>
          <w:sz w:val="28"/>
          <w:szCs w:val="28"/>
        </w:rPr>
        <w:t>.</w:t>
      </w:r>
    </w:p>
    <w:p w:rsidR="000C2A5D" w:rsidRPr="000D377E" w:rsidRDefault="000C2A5D" w:rsidP="000C2A5D">
      <w:pPr>
        <w:rPr>
          <w:sz w:val="28"/>
          <w:szCs w:val="28"/>
        </w:rPr>
      </w:pPr>
      <w:r w:rsidRPr="000D377E">
        <w:rPr>
          <w:sz w:val="28"/>
          <w:szCs w:val="28"/>
        </w:rPr>
        <w:t xml:space="preserve">Таким образом, показатель подпрограммы № </w:t>
      </w:r>
      <w:r w:rsidR="00392B13" w:rsidRPr="000D377E">
        <w:rPr>
          <w:sz w:val="28"/>
          <w:szCs w:val="28"/>
        </w:rPr>
        <w:t>3</w:t>
      </w:r>
      <w:r w:rsidRPr="000D377E">
        <w:rPr>
          <w:sz w:val="28"/>
          <w:szCs w:val="28"/>
        </w:rPr>
        <w:t xml:space="preserve"> оценивается «</w:t>
      </w:r>
      <w:r w:rsidR="000D377E">
        <w:rPr>
          <w:sz w:val="28"/>
          <w:szCs w:val="28"/>
        </w:rPr>
        <w:t>положительно</w:t>
      </w:r>
      <w:r w:rsidRPr="000D377E">
        <w:rPr>
          <w:sz w:val="28"/>
          <w:szCs w:val="28"/>
        </w:rPr>
        <w:t>».</w:t>
      </w:r>
    </w:p>
    <w:p w:rsidR="00C25717" w:rsidRDefault="000C2A5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Мероприятия Программы выполнены в полном объеме и в установленные сроки. Денежные средства программы освоены не полностью, так как по </w:t>
      </w:r>
      <w:r w:rsidR="000D377E">
        <w:rPr>
          <w:rFonts w:ascii="Times New Roman" w:hAnsi="Times New Roman" w:cs="Times New Roman"/>
          <w:sz w:val="28"/>
          <w:szCs w:val="28"/>
        </w:rPr>
        <w:t>одному из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202</w:t>
      </w:r>
      <w:r w:rsidR="000D3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2B13">
        <w:rPr>
          <w:rFonts w:ascii="Times New Roman" w:hAnsi="Times New Roman" w:cs="Times New Roman"/>
          <w:sz w:val="28"/>
          <w:szCs w:val="28"/>
        </w:rPr>
        <w:t>заключен договор на выполнение работ</w:t>
      </w:r>
      <w:r>
        <w:rPr>
          <w:rFonts w:ascii="Times New Roman" w:hAnsi="Times New Roman" w:cs="Times New Roman"/>
          <w:sz w:val="28"/>
          <w:szCs w:val="28"/>
        </w:rPr>
        <w:t>, а выполнение мероприяти</w:t>
      </w:r>
      <w:r w:rsidR="000D37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оплата запланированы на 202</w:t>
      </w:r>
      <w:r w:rsidR="000D3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C25717" w:rsidRDefault="000C2A5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Факторов, повлиявших на ход реализации муниципальной программы, не имелось.</w:t>
      </w:r>
    </w:p>
    <w:p w:rsidR="00C25717" w:rsidRDefault="00C2571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92B13" w:rsidRDefault="00392B1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392B13">
        <w:rPr>
          <w:sz w:val="28"/>
          <w:szCs w:val="28"/>
        </w:rPr>
        <w:t xml:space="preserve">Е.В. </w:t>
      </w:r>
      <w:proofErr w:type="spellStart"/>
      <w:r w:rsidR="00392B13">
        <w:rPr>
          <w:sz w:val="28"/>
          <w:szCs w:val="28"/>
        </w:rPr>
        <w:t>Костюньков</w:t>
      </w:r>
      <w:proofErr w:type="spellEnd"/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4269D" w:rsidRDefault="00E4269D" w:rsidP="00E4269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C257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bookmarkStart w:id="0" w:name="Par922"/>
      <w:bookmarkEnd w:id="0"/>
      <w:r>
        <w:rPr>
          <w:sz w:val="24"/>
          <w:szCs w:val="24"/>
        </w:rPr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4"/>
          <w:szCs w:val="24"/>
        </w:rPr>
        <w:t>об исполнении целевых показателей  муниципальной программы города</w:t>
      </w:r>
    </w:p>
    <w:p w:rsidR="00C25717" w:rsidRDefault="000C2A5D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Кузнецка «Формирование комфортной городской среды на территории города Кузнецка Пензенской области» за  202</w:t>
      </w:r>
      <w:r w:rsidR="004B5567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16"/>
          <w:szCs w:val="16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"/>
        <w:gridCol w:w="2528"/>
        <w:gridCol w:w="1085"/>
        <w:gridCol w:w="1389"/>
        <w:gridCol w:w="93"/>
        <w:gridCol w:w="556"/>
        <w:gridCol w:w="60"/>
        <w:gridCol w:w="925"/>
        <w:gridCol w:w="67"/>
        <w:gridCol w:w="1183"/>
        <w:gridCol w:w="93"/>
        <w:gridCol w:w="1984"/>
      </w:tblGrid>
      <w:tr w:rsidR="00C25717" w:rsidTr="00955FAB">
        <w:trPr>
          <w:trHeight w:val="60"/>
        </w:trPr>
        <w:tc>
          <w:tcPr>
            <w:tcW w:w="30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7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 w:rsidTr="00955FAB">
        <w:trPr>
          <w:trHeight w:val="60"/>
        </w:trPr>
        <w:tc>
          <w:tcPr>
            <w:tcW w:w="30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3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 w:rsidTr="00955FAB">
        <w:trPr>
          <w:trHeight w:val="60"/>
        </w:trPr>
        <w:tc>
          <w:tcPr>
            <w:tcW w:w="52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2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</w:tc>
        <w:tc>
          <w:tcPr>
            <w:tcW w:w="10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0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целевых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Абсолют-</w:t>
            </w: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C25717" w:rsidRDefault="000C2A5D" w:rsidP="000C2A5D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%</w:t>
            </w:r>
          </w:p>
        </w:tc>
        <w:tc>
          <w:tcPr>
            <w:tcW w:w="207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 за отчетный период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(год)</w:t>
            </w:r>
          </w:p>
        </w:tc>
      </w:tr>
      <w:tr w:rsidR="00C25717" w:rsidTr="00955FAB">
        <w:trPr>
          <w:trHeight w:val="480"/>
        </w:trPr>
        <w:tc>
          <w:tcPr>
            <w:tcW w:w="5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98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Муниципальная программа города Кузнецка «Формирование комфортной городской среды на территории города Кузнецка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20,0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rPr>
          <w:trHeight w:val="842"/>
        </w:trPr>
        <w:tc>
          <w:tcPr>
            <w:tcW w:w="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0C2A5D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  <w:color w:val="auto"/>
              </w:rPr>
            </w:pPr>
            <w:r w:rsidRPr="00BE6A42">
              <w:rPr>
                <w:rStyle w:val="211pt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4B5567" w:rsidP="000C2A5D">
            <w:pPr>
              <w:widowControl w:val="0"/>
              <w:ind w:firstLine="0"/>
              <w:jc w:val="center"/>
              <w:rPr>
                <w:rStyle w:val="211pt"/>
                <w:color w:val="auto"/>
                <w:sz w:val="18"/>
                <w:szCs w:val="18"/>
              </w:rPr>
            </w:pPr>
            <w:r>
              <w:rPr>
                <w:rStyle w:val="211pt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4B556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2A5D" w:rsidRDefault="000C2A5D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955FAB" w:rsidTr="00955FAB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 w:rsidRPr="00BE6A42">
              <w:rPr>
                <w:rStyle w:val="211pt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  <w:p w:rsidR="004B5567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  <w:p w:rsidR="004B5567" w:rsidRPr="00BE6A42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Default="00955FAB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955FAB" w:rsidRDefault="00B95DCA" w:rsidP="000C2A5D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 w:rsidRPr="00B95DCA">
              <w:rPr>
                <w:rStyle w:val="211pt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4B5567" w:rsidP="000C2A5D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5FAB" w:rsidRPr="00B95DCA" w:rsidRDefault="00955FAB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Style w:val="211pt"/>
                <w:rFonts w:eastAsiaTheme="minorHAnsi"/>
                <w:bCs/>
                <w:color w:val="auto"/>
              </w:rPr>
            </w:pPr>
            <w:r>
              <w:rPr>
                <w:rStyle w:val="211pt"/>
                <w:rFonts w:eastAsiaTheme="minorHAnsi"/>
                <w:bCs/>
                <w:color w:val="auto"/>
              </w:rPr>
              <w:lastRenderedPageBreak/>
              <w:t>Подпрограмма 1 «Благоустройство дворовых территорий многоквартирных домов</w:t>
            </w:r>
          </w:p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bCs/>
                <w:color w:val="auto"/>
              </w:rPr>
              <w:t>в городе Кузнецке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благоустроенных дворовых территорий МКД в городе Кузнецке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финансового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color w:val="auto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 МКД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  <w:sz w:val="18"/>
                <w:szCs w:val="18"/>
              </w:rPr>
              <w:t>Не менее 20%  от стоимости работ (5% для  МКД, принявших решение о выполнении мероприятий из дополнительного перечня ранее февраля 2019 г.)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955FAB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</w:t>
            </w:r>
            <w:r w:rsidR="000C2A5D">
              <w:rPr>
                <w:sz w:val="22"/>
                <w:szCs w:val="22"/>
              </w:rPr>
              <w:t>%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>
              <w:rPr>
                <w:rStyle w:val="211pt"/>
                <w:rFonts w:eastAsiaTheme="minorHAnsi"/>
                <w:color w:val="auto"/>
              </w:rPr>
              <w:t>Увеличение доли благоустроенных общественных территорий города Кузнецка Пензенской области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rStyle w:val="211pt"/>
                <w:color w:val="auto"/>
              </w:rPr>
              <w:t>20,0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25717" w:rsidTr="00955FAB">
        <w:tc>
          <w:tcPr>
            <w:tcW w:w="1049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 3 «Увековечение памяти погибших при защите Отечества»</w:t>
            </w:r>
          </w:p>
        </w:tc>
      </w:tr>
      <w:tr w:rsidR="00C25717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pStyle w:val="21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4B5567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0C2A5D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5717" w:rsidRDefault="00C25717" w:rsidP="000C2A5D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5DCA" w:rsidTr="00955FAB">
        <w:tc>
          <w:tcPr>
            <w:tcW w:w="5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211pt"/>
                <w:rFonts w:eastAsiaTheme="minorHAnsi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Default="00B95DCA" w:rsidP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955FAB" w:rsidRDefault="00B95DCA" w:rsidP="00B95DCA">
            <w:pPr>
              <w:widowControl w:val="0"/>
              <w:ind w:firstLine="0"/>
              <w:jc w:val="center"/>
              <w:rPr>
                <w:rStyle w:val="211pt"/>
                <w:highlight w:val="yellow"/>
              </w:rPr>
            </w:pPr>
            <w:r w:rsidRPr="00B95DCA">
              <w:rPr>
                <w:rStyle w:val="211pt"/>
              </w:rPr>
              <w:t>1</w:t>
            </w:r>
          </w:p>
        </w:tc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4B5567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</w:tc>
        <w:tc>
          <w:tcPr>
            <w:tcW w:w="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4B5567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4B5567" w:rsidP="00B95DCA">
            <w:pPr>
              <w:widowControl w:val="0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207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DCA" w:rsidRPr="00B95DCA" w:rsidRDefault="00B95DCA" w:rsidP="00B95DCA">
            <w:pPr>
              <w:widowControl w:val="0"/>
              <w:ind w:firstLine="0"/>
              <w:jc w:val="center"/>
              <w:rPr>
                <w:rStyle w:val="211pt"/>
              </w:rPr>
            </w:pP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955FAB" w:rsidRDefault="00955FAB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</w:t>
      </w:r>
      <w:r w:rsidR="00955FAB">
        <w:rPr>
          <w:sz w:val="28"/>
          <w:szCs w:val="28"/>
        </w:rPr>
        <w:t xml:space="preserve">Е.В. </w:t>
      </w:r>
      <w:proofErr w:type="spellStart"/>
      <w:r w:rsidR="00955FAB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4B5567" w:rsidRDefault="004B5567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lastRenderedPageBreak/>
        <w:t>Отчет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4B556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4"/>
        <w:gridCol w:w="1132"/>
        <w:gridCol w:w="768"/>
        <w:gridCol w:w="939"/>
        <w:gridCol w:w="1201"/>
        <w:gridCol w:w="1201"/>
        <w:gridCol w:w="1252"/>
      </w:tblGrid>
      <w:tr w:rsidR="00C25717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объема услуги,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C25717" w:rsidRDefault="000C2A5D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объема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услуги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(выполнение работы),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C25717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  <w:p w:rsidR="00C25717" w:rsidRDefault="000C2A5D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роспись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31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  <w:p w:rsidR="00C25717" w:rsidRDefault="000C2A5D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отчетного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</w:t>
            </w:r>
          </w:p>
        </w:tc>
      </w:tr>
      <w:tr w:rsidR="00C25717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     </w:t>
            </w:r>
          </w:p>
        </w:tc>
      </w:tr>
      <w:tr w:rsidR="00C25717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ind w:firstLine="0"/>
        <w:rPr>
          <w:sz w:val="28"/>
          <w:szCs w:val="28"/>
        </w:rPr>
      </w:pPr>
      <w:bookmarkStart w:id="2" w:name="Par1060"/>
      <w:bookmarkEnd w:id="2"/>
    </w:p>
    <w:p w:rsidR="00C25717" w:rsidRDefault="00C25717">
      <w:pPr>
        <w:ind w:firstLine="0"/>
        <w:rPr>
          <w:sz w:val="28"/>
          <w:szCs w:val="28"/>
        </w:rPr>
      </w:pPr>
    </w:p>
    <w:p w:rsidR="00757393" w:rsidRDefault="0075739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757393">
        <w:rPr>
          <w:sz w:val="28"/>
          <w:szCs w:val="28"/>
        </w:rPr>
        <w:t xml:space="preserve">Е.В. </w:t>
      </w:r>
      <w:proofErr w:type="spellStart"/>
      <w:r w:rsidR="00757393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0C2A5D" w:rsidRDefault="000C2A5D">
      <w:pPr>
        <w:widowControl w:val="0"/>
        <w:ind w:firstLine="0"/>
        <w:jc w:val="center"/>
        <w:rPr>
          <w:sz w:val="28"/>
          <w:szCs w:val="28"/>
        </w:rPr>
      </w:pP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мер правового регулирования в сфере реализации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 Кузнецка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комфортной городской среды на территории города Кузнецка Пензенской области»                                            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за  202</w:t>
      </w:r>
      <w:r w:rsidR="004B556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8"/>
          <w:szCs w:val="28"/>
        </w:rPr>
      </w:pPr>
    </w:p>
    <w:tbl>
      <w:tblPr>
        <w:tblW w:w="10773" w:type="dxa"/>
        <w:tblInd w:w="-105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1688"/>
        <w:gridCol w:w="1540"/>
        <w:gridCol w:w="835"/>
        <w:gridCol w:w="836"/>
        <w:gridCol w:w="835"/>
        <w:gridCol w:w="701"/>
        <w:gridCol w:w="835"/>
        <w:gridCol w:w="705"/>
        <w:gridCol w:w="2100"/>
      </w:tblGrid>
      <w:tr w:rsidR="00C25717" w:rsidTr="00171E1D">
        <w:trPr>
          <w:trHeight w:val="168"/>
        </w:trPr>
        <w:tc>
          <w:tcPr>
            <w:tcW w:w="39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Ответственный исполнитель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муниципальной программы</w:t>
            </w:r>
          </w:p>
        </w:tc>
        <w:tc>
          <w:tcPr>
            <w:tcW w:w="6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Администрация города Кузнецка</w:t>
            </w:r>
          </w:p>
        </w:tc>
      </w:tr>
      <w:tr w:rsidR="00C25717" w:rsidTr="00171E1D">
        <w:trPr>
          <w:trHeight w:val="320"/>
        </w:trPr>
        <w:tc>
          <w:tcPr>
            <w:tcW w:w="392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6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C25717" w:rsidTr="00171E1D">
        <w:trPr>
          <w:trHeight w:val="222"/>
        </w:trPr>
        <w:tc>
          <w:tcPr>
            <w:tcW w:w="6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</w:pPr>
            <w:r>
              <w:t>№ п/п</w:t>
            </w:r>
          </w:p>
        </w:tc>
        <w:tc>
          <w:tcPr>
            <w:tcW w:w="168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меры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правового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регулирования</w:t>
            </w:r>
          </w:p>
        </w:tc>
        <w:tc>
          <w:tcPr>
            <w:tcW w:w="15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Показатель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меры</w:t>
            </w:r>
          </w:p>
        </w:tc>
        <w:tc>
          <w:tcPr>
            <w:tcW w:w="474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 xml:space="preserve">Финансовая оценка результата </w:t>
            </w:r>
            <w:hyperlink w:anchor="Par1102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210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right="-75" w:firstLine="0"/>
              <w:jc w:val="center"/>
            </w:pPr>
            <w:r>
              <w:t>Краткое обоснование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необходимости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применения меры для достижения целей</w:t>
            </w:r>
          </w:p>
          <w:p w:rsidR="00C25717" w:rsidRDefault="000C2A5D">
            <w:pPr>
              <w:widowControl w:val="0"/>
              <w:ind w:right="-75" w:firstLine="0"/>
              <w:jc w:val="center"/>
            </w:pPr>
            <w:r>
              <w:t>муниципальной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t>программы</w:t>
            </w:r>
          </w:p>
        </w:tc>
      </w:tr>
      <w:tr w:rsidR="00C25717" w:rsidTr="00171E1D">
        <w:trPr>
          <w:trHeight w:val="960"/>
        </w:trPr>
        <w:tc>
          <w:tcPr>
            <w:tcW w:w="6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6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2019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2024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</w:pPr>
          </w:p>
        </w:tc>
      </w:tr>
      <w:tr w:rsidR="00C25717" w:rsidTr="00171E1D">
        <w:trPr>
          <w:trHeight w:val="105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007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 «Благоустройство дворовых территорий многоквартирных домов</w:t>
            </w:r>
          </w:p>
          <w:p w:rsidR="00C25717" w:rsidRDefault="000C2A5D">
            <w:pPr>
              <w:widowControl w:val="0"/>
              <w:ind w:firstLine="0"/>
              <w:jc w:val="center"/>
            </w:pPr>
            <w:r>
              <w:rPr>
                <w:bCs/>
              </w:rPr>
              <w:t>в городе Кузнецке Пензенской области»</w:t>
            </w:r>
          </w:p>
        </w:tc>
      </w:tr>
      <w:tr w:rsidR="00C25717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4F6256" w:rsidRDefault="000C2A5D" w:rsidP="004F6256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 w:rsidR="004F6256" w:rsidRPr="004F6256">
              <w:t>16</w:t>
            </w:r>
            <w:r w:rsidRPr="004F6256">
              <w:t>.06.202</w:t>
            </w:r>
            <w:r w:rsidR="004F6256" w:rsidRPr="004F6256">
              <w:t>2</w:t>
            </w:r>
            <w:r w:rsidRPr="004F6256">
              <w:t xml:space="preserve"> № </w:t>
            </w:r>
            <w:r w:rsidR="004F6256" w:rsidRPr="004F6256">
              <w:t>1119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4F6256" w:rsidRDefault="000C2A5D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4F6256" w:rsidRDefault="000C2A5D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C25717" w:rsidRPr="004F6256" w:rsidRDefault="00C25717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Pr="00C62AC1" w:rsidRDefault="000C2A5D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27</w:t>
            </w:r>
            <w:r w:rsidRPr="004F6256">
              <w:t>.0</w:t>
            </w:r>
            <w:r>
              <w:t>7</w:t>
            </w:r>
            <w:r w:rsidRPr="004F6256">
              <w:t xml:space="preserve">.2022 № </w:t>
            </w:r>
            <w:r>
              <w:t>1446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25</w:t>
            </w:r>
            <w:r w:rsidRPr="004F6256">
              <w:t>.</w:t>
            </w:r>
            <w:r>
              <w:t>11</w:t>
            </w:r>
            <w:r w:rsidRPr="004F6256">
              <w:t xml:space="preserve">.2022 № </w:t>
            </w:r>
            <w:r>
              <w:t>2389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31</w:t>
            </w:r>
            <w:r w:rsidRPr="004F6256">
              <w:t>.0</w:t>
            </w:r>
            <w:r>
              <w:t>1</w:t>
            </w:r>
            <w:r w:rsidRPr="004F6256">
              <w:t>.202</w:t>
            </w:r>
            <w:r>
              <w:t>2</w:t>
            </w:r>
            <w:r w:rsidRPr="004F6256">
              <w:t xml:space="preserve"> № </w:t>
            </w:r>
            <w:r>
              <w:t>163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Утверждение ПСД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31</w:t>
            </w:r>
            <w:r w:rsidRPr="004F6256">
              <w:t>.0</w:t>
            </w:r>
            <w:r>
              <w:t>1</w:t>
            </w:r>
            <w:r w:rsidRPr="004F6256">
              <w:t>.202</w:t>
            </w:r>
            <w:r>
              <w:t>2</w:t>
            </w:r>
            <w:r w:rsidRPr="004F6256">
              <w:t xml:space="preserve"> № </w:t>
            </w:r>
            <w:r>
              <w:t>164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Утверждение ПСД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31</w:t>
            </w:r>
            <w:r w:rsidRPr="004F6256">
              <w:t>.0</w:t>
            </w:r>
            <w:r>
              <w:t>1</w:t>
            </w:r>
            <w:r w:rsidRPr="004F6256">
              <w:t>.202</w:t>
            </w:r>
            <w:r>
              <w:t>2</w:t>
            </w:r>
            <w:r w:rsidRPr="004F6256">
              <w:t xml:space="preserve"> № </w:t>
            </w:r>
            <w:r>
              <w:t>165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Утверждение ПСД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1.2.4</w:t>
            </w:r>
          </w:p>
        </w:tc>
        <w:tc>
          <w:tcPr>
            <w:tcW w:w="16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14.02.202</w:t>
            </w:r>
            <w:r>
              <w:t>2</w:t>
            </w:r>
            <w:r w:rsidRPr="00171E1D">
              <w:t xml:space="preserve"> № </w:t>
            </w:r>
            <w:r>
              <w:t>254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Утверждение дизайн-проектов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14.02.202</w:t>
            </w:r>
            <w:r>
              <w:t>2</w:t>
            </w:r>
            <w:r w:rsidRPr="00171E1D">
              <w:t xml:space="preserve"> № 255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Возложение обязанностей технадзора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lastRenderedPageBreak/>
              <w:t>1.2.6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Постановление администрации города Кузнецка от 12.05.202</w:t>
            </w:r>
            <w:r>
              <w:t>2</w:t>
            </w:r>
            <w:r w:rsidRPr="00171E1D">
              <w:t xml:space="preserve"> № 882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Постановление администрации города Кузнецка от 22.06.2022 № 1189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Внесение изменений в муниципальный контракт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  <w:p w:rsidR="003B5BA1" w:rsidRPr="003B5BA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 xml:space="preserve">Постановление администрации города Кузнецка от </w:t>
            </w:r>
            <w:r>
              <w:t>14</w:t>
            </w:r>
            <w:r w:rsidRPr="003B5BA1">
              <w:t>.0</w:t>
            </w:r>
            <w:r>
              <w:t>7</w:t>
            </w:r>
            <w:r w:rsidRPr="003B5BA1">
              <w:t>.2022 № 1</w:t>
            </w:r>
            <w:r>
              <w:t>363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Внесение изменений в муниципальный контракт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  <w:p w:rsidR="003B5BA1" w:rsidRPr="003B5BA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135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007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pStyle w:val="21"/>
              <w:shd w:val="clear" w:color="auto" w:fill="auto"/>
              <w:spacing w:before="0" w:after="0" w:line="230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5BA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«Благоустройство общественных территорий в городе Кузнецке Пензенской области»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Постановление администрации города Кузнецка от 16.06.2022 № 1119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  <w:p w:rsidR="003B5BA1" w:rsidRPr="003B5BA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 xml:space="preserve">Постановление администрации города Кузнецка от </w:t>
            </w:r>
            <w:r>
              <w:t>27</w:t>
            </w:r>
            <w:r w:rsidRPr="003B5BA1">
              <w:t>.0</w:t>
            </w:r>
            <w:r>
              <w:t>7</w:t>
            </w:r>
            <w:r w:rsidRPr="003B5BA1">
              <w:t xml:space="preserve">.2022 № </w:t>
            </w:r>
            <w:r>
              <w:t>1446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  <w:p w:rsidR="003B5BA1" w:rsidRPr="003B5BA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3B5BA1" w:rsidRDefault="003B5BA1" w:rsidP="003B5BA1">
            <w:pPr>
              <w:widowControl w:val="0"/>
              <w:ind w:firstLine="0"/>
              <w:jc w:val="center"/>
            </w:pPr>
            <w:r w:rsidRPr="003B5BA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25</w:t>
            </w:r>
            <w:r w:rsidRPr="004F6256">
              <w:t>.</w:t>
            </w:r>
            <w:r>
              <w:t>11</w:t>
            </w:r>
            <w:r w:rsidRPr="004F6256">
              <w:t xml:space="preserve">.2022 № </w:t>
            </w:r>
            <w:r>
              <w:t>2389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28</w:t>
            </w:r>
            <w:r w:rsidRPr="004F6256">
              <w:t>.</w:t>
            </w:r>
            <w:r>
              <w:t>01</w:t>
            </w:r>
            <w:r w:rsidRPr="004F6256">
              <w:t xml:space="preserve">.2022 № </w:t>
            </w:r>
            <w:r>
              <w:t>125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>
              <w:t>Прием предложений о включении общ. территории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14</w:t>
            </w:r>
            <w:r w:rsidRPr="004F6256">
              <w:t>.</w:t>
            </w:r>
            <w:r>
              <w:t>02</w:t>
            </w:r>
            <w:r w:rsidRPr="004F6256">
              <w:t xml:space="preserve">.2022 № </w:t>
            </w:r>
            <w:r>
              <w:t>253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>
              <w:t>Проведение конкурса творческих работ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14.02.202</w:t>
            </w:r>
            <w:r>
              <w:t>2</w:t>
            </w:r>
            <w:r w:rsidRPr="00171E1D">
              <w:t xml:space="preserve"> № </w:t>
            </w:r>
            <w:r>
              <w:t>254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Утверждение дизайн-проектов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14.02.202</w:t>
            </w:r>
            <w:r>
              <w:t xml:space="preserve">2 </w:t>
            </w:r>
            <w:r w:rsidRPr="00171E1D">
              <w:t>№ 255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Возложение обязанностей технадзора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Постановление администрации города Кузнецка от 12.05.202</w:t>
            </w:r>
            <w:r>
              <w:t>2</w:t>
            </w:r>
            <w:r w:rsidRPr="00171E1D">
              <w:t xml:space="preserve"> № 882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171E1D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3B5BA1" w:rsidRPr="004B5567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Постановление администрации города Кузнецка от 16.05.2022 № 901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Внесение изменений в муниципальный контракт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-</w:t>
            </w:r>
          </w:p>
          <w:p w:rsidR="003B5BA1" w:rsidRPr="00171E1D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 xml:space="preserve">Постановление администрации города Кузнецка от </w:t>
            </w:r>
            <w:r>
              <w:t>25</w:t>
            </w:r>
            <w:r w:rsidRPr="00171E1D">
              <w:t xml:space="preserve">.05.2022 № </w:t>
            </w:r>
            <w:r>
              <w:t>969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Внесение изменений в муниципальный контракт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lastRenderedPageBreak/>
              <w:t>1.2.8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 xml:space="preserve">Постановление администрации города Кузнецка от </w:t>
            </w:r>
            <w:r>
              <w:t>15</w:t>
            </w:r>
            <w:r w:rsidRPr="00171E1D">
              <w:t>.0</w:t>
            </w:r>
            <w:r>
              <w:t>6</w:t>
            </w:r>
            <w:r w:rsidRPr="00171E1D">
              <w:t xml:space="preserve">.2022 № </w:t>
            </w:r>
            <w:r>
              <w:t>1100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171E1D" w:rsidRDefault="003B5BA1" w:rsidP="003B5BA1">
            <w:pPr>
              <w:widowControl w:val="0"/>
              <w:ind w:firstLine="0"/>
              <w:jc w:val="center"/>
            </w:pPr>
            <w:r w:rsidRPr="00171E1D">
              <w:t>Внесение изменений в муниципальный контракт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007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2A1108" w:rsidRDefault="003B5BA1" w:rsidP="003B5BA1">
            <w:pPr>
              <w:widowControl w:val="0"/>
              <w:ind w:firstLine="0"/>
              <w:jc w:val="center"/>
              <w:rPr>
                <w:highlight w:val="yellow"/>
              </w:rPr>
            </w:pPr>
            <w:r w:rsidRPr="00C62AC1">
              <w:t>Подпрограмма 3 «Увековечение памяти погибших при защите Отечества»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4F6256">
              <w:t>Постановление администрации города Кузнецка от 16.06.2022 № 1119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27</w:t>
            </w:r>
            <w:r w:rsidRPr="004F6256">
              <w:t>.0</w:t>
            </w:r>
            <w:r>
              <w:t>7</w:t>
            </w:r>
            <w:r w:rsidRPr="004F6256">
              <w:t xml:space="preserve">.2022 № </w:t>
            </w:r>
            <w:r>
              <w:t>1446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1.1.3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 xml:space="preserve">Постановление администрации города Кузнецка от </w:t>
            </w:r>
            <w:r>
              <w:t>25</w:t>
            </w:r>
            <w:r w:rsidRPr="004F6256">
              <w:t>.</w:t>
            </w:r>
            <w:r>
              <w:t>11</w:t>
            </w:r>
            <w:r w:rsidRPr="004F6256">
              <w:t xml:space="preserve">.2022 № </w:t>
            </w:r>
            <w:r>
              <w:t>2389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Внесение изменений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4F6256" w:rsidRDefault="003B5BA1" w:rsidP="003B5BA1">
            <w:pPr>
              <w:widowControl w:val="0"/>
              <w:ind w:firstLine="0"/>
              <w:jc w:val="center"/>
            </w:pPr>
            <w:r w:rsidRPr="004F6256">
              <w:t>-</w:t>
            </w:r>
          </w:p>
          <w:p w:rsidR="003B5BA1" w:rsidRPr="004F6256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>
              <w:t>13</w:t>
            </w:r>
            <w:r w:rsidRPr="00C62AC1">
              <w:t>.</w:t>
            </w:r>
            <w:r>
              <w:t>05</w:t>
            </w:r>
            <w:r w:rsidRPr="00C62AC1">
              <w:t>.202</w:t>
            </w:r>
            <w:r>
              <w:t>2</w:t>
            </w:r>
            <w:r w:rsidRPr="00C62AC1">
              <w:t xml:space="preserve"> № </w:t>
            </w:r>
            <w:r>
              <w:t>889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>
              <w:t>Возложение обязанностей технадзора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>
              <w:t>14</w:t>
            </w:r>
            <w:r w:rsidRPr="00C62AC1">
              <w:t>.</w:t>
            </w:r>
            <w:r>
              <w:t>09</w:t>
            </w:r>
            <w:r w:rsidRPr="00C62AC1">
              <w:t>.202</w:t>
            </w:r>
            <w:r>
              <w:t>2</w:t>
            </w:r>
            <w:r w:rsidRPr="00C62AC1">
              <w:t xml:space="preserve"> № </w:t>
            </w:r>
            <w:r>
              <w:t>1758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>
              <w:t>Утверждение ПСД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  <w:tr w:rsidR="003B5BA1" w:rsidTr="00171E1D">
        <w:trPr>
          <w:trHeight w:val="70"/>
        </w:trPr>
        <w:tc>
          <w:tcPr>
            <w:tcW w:w="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Default="003B5BA1" w:rsidP="003B5BA1">
            <w:pPr>
              <w:widowControl w:val="0"/>
              <w:ind w:firstLine="0"/>
              <w:jc w:val="center"/>
            </w:pPr>
            <w:r>
              <w:t>1.2.3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 xml:space="preserve">Постановление администрации города Кузнецка от </w:t>
            </w:r>
            <w:r>
              <w:t>28</w:t>
            </w:r>
            <w:r w:rsidRPr="00C62AC1">
              <w:t>.</w:t>
            </w:r>
            <w:r>
              <w:t>10</w:t>
            </w:r>
            <w:r w:rsidRPr="00C62AC1">
              <w:t>.202</w:t>
            </w:r>
            <w:r>
              <w:t>2</w:t>
            </w:r>
            <w:r w:rsidRPr="00C62AC1">
              <w:t xml:space="preserve"> № </w:t>
            </w:r>
            <w:r>
              <w:t>2171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>
              <w:t>Возложение обязанностей технадзора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  <w:p w:rsidR="003B5BA1" w:rsidRPr="00C62AC1" w:rsidRDefault="003B5BA1" w:rsidP="003B5BA1">
            <w:pPr>
              <w:widowControl w:val="0"/>
              <w:ind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-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BA1" w:rsidRPr="00C62AC1" w:rsidRDefault="003B5BA1" w:rsidP="003B5BA1">
            <w:pPr>
              <w:widowControl w:val="0"/>
              <w:ind w:firstLine="0"/>
              <w:jc w:val="center"/>
            </w:pPr>
            <w:r w:rsidRPr="00C62AC1">
              <w:t>Внесен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2A1108" w:rsidRDefault="002A1108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widowControl w:val="0"/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</w:t>
      </w:r>
      <w:r w:rsidR="002A1108">
        <w:rPr>
          <w:sz w:val="28"/>
          <w:szCs w:val="28"/>
        </w:rPr>
        <w:t xml:space="preserve">Е.В. </w:t>
      </w:r>
      <w:proofErr w:type="spellStart"/>
      <w:r w:rsidR="002A1108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0364F1" w:rsidRDefault="000364F1">
      <w:pPr>
        <w:widowControl w:val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rPr>
          <w:color w:val="FF0000"/>
          <w:sz w:val="26"/>
          <w:szCs w:val="26"/>
        </w:rPr>
      </w:pPr>
      <w:bookmarkStart w:id="4" w:name="Par1116"/>
      <w:bookmarkStart w:id="5" w:name="Par1108"/>
      <w:bookmarkEnd w:id="4"/>
      <w:bookmarkEnd w:id="5"/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25717" w:rsidRDefault="000C2A5D">
      <w:pPr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внесенных изменениях в муниципальную программу города Кузнецка</w:t>
      </w:r>
    </w:p>
    <w:p w:rsidR="00C25717" w:rsidRDefault="000C2A5D">
      <w:pPr>
        <w:widowControl w:val="0"/>
        <w:ind w:firstLine="0"/>
        <w:jc w:val="center"/>
      </w:pPr>
      <w:r>
        <w:rPr>
          <w:sz w:val="28"/>
          <w:szCs w:val="28"/>
        </w:rPr>
        <w:t>«Формирование комфортной городской среды на территории города Кузнецка Пензенской области» за  202</w:t>
      </w:r>
      <w:r w:rsidR="004B556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25717" w:rsidRDefault="00C2571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C25717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C25717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C2571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наименование ответственного исполнителя)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Дата 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Суть изменений  </w:t>
            </w:r>
          </w:p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(краткое  изложение)    </w:t>
            </w:r>
          </w:p>
        </w:tc>
      </w:tr>
      <w:tr w:rsidR="00C25717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4B5567" w:rsidP="002A1108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16.06.2022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Pr="004B5567" w:rsidRDefault="004B556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1119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17" w:rsidRDefault="000C2A5D">
            <w:pPr>
              <w:ind w:firstLine="0"/>
              <w:jc w:val="center"/>
            </w:pPr>
            <w:r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4B5567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67" w:rsidRDefault="004B5567" w:rsidP="004B556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67" w:rsidRDefault="004B5567" w:rsidP="004B5567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67" w:rsidRDefault="004B5567" w:rsidP="004B556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27.07.2022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67" w:rsidRPr="004B5567" w:rsidRDefault="004B5567" w:rsidP="004B5567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1446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567" w:rsidRDefault="004B5567" w:rsidP="004B5567">
            <w:pPr>
              <w:ind w:firstLine="0"/>
              <w:jc w:val="center"/>
            </w:pPr>
            <w:r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4E0309">
        <w:trPr>
          <w:trHeight w:val="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9" w:rsidRDefault="004E0309" w:rsidP="004E030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9" w:rsidRDefault="004E0309" w:rsidP="004E0309">
            <w:pPr>
              <w:ind w:firstLine="0"/>
            </w:pPr>
            <w:r>
              <w:rPr>
                <w:sz w:val="22"/>
                <w:szCs w:val="22"/>
              </w:rPr>
              <w:t xml:space="preserve">Постановление администрации города Кузнецка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9" w:rsidRDefault="004E0309" w:rsidP="004E0309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25.11.2022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9" w:rsidRPr="004B5567" w:rsidRDefault="004E0309" w:rsidP="004E0309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2389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09" w:rsidRDefault="004E0309" w:rsidP="004E0309">
            <w:pPr>
              <w:ind w:firstLine="0"/>
              <w:jc w:val="center"/>
            </w:pPr>
            <w:r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C25717" w:rsidRDefault="00C25717">
      <w:pPr>
        <w:widowControl w:val="0"/>
        <w:ind w:firstLine="0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A1108" w:rsidRDefault="002A1108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0C2A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2A5D">
        <w:rPr>
          <w:sz w:val="28"/>
          <w:szCs w:val="28"/>
        </w:rPr>
        <w:t xml:space="preserve"> </w:t>
      </w:r>
    </w:p>
    <w:p w:rsidR="00C25717" w:rsidRDefault="000C2A5D">
      <w:pPr>
        <w:ind w:firstLine="0"/>
      </w:pPr>
      <w:r>
        <w:rPr>
          <w:sz w:val="28"/>
          <w:szCs w:val="28"/>
        </w:rPr>
        <w:t>отдела городского хозяйства</w:t>
      </w:r>
    </w:p>
    <w:p w:rsidR="00C25717" w:rsidRDefault="000C2A5D">
      <w:pPr>
        <w:ind w:firstLine="0"/>
      </w:pPr>
      <w:r>
        <w:rPr>
          <w:sz w:val="28"/>
          <w:szCs w:val="28"/>
        </w:rPr>
        <w:t xml:space="preserve">администрации города Кузнецка                                                </w:t>
      </w:r>
      <w:r w:rsidR="002A1108">
        <w:rPr>
          <w:sz w:val="28"/>
          <w:szCs w:val="28"/>
        </w:rPr>
        <w:t xml:space="preserve">Е.В. </w:t>
      </w:r>
      <w:proofErr w:type="spellStart"/>
      <w:r w:rsidR="002A1108">
        <w:rPr>
          <w:sz w:val="28"/>
          <w:szCs w:val="28"/>
        </w:rPr>
        <w:t>Костюньков</w:t>
      </w:r>
      <w:proofErr w:type="spellEnd"/>
    </w:p>
    <w:p w:rsidR="00C25717" w:rsidRDefault="00C25717">
      <w:pPr>
        <w:widowControl w:val="0"/>
        <w:ind w:firstLine="0"/>
        <w:jc w:val="center"/>
        <w:outlineLvl w:val="1"/>
        <w:rPr>
          <w:color w:val="FF0000"/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C2571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C25717" w:rsidRDefault="000C2A5D">
      <w:pPr>
        <w:widowControl w:val="0"/>
        <w:ind w:firstLine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Расчет</w:t>
      </w:r>
    </w:p>
    <w:p w:rsidR="00C25717" w:rsidRDefault="000C2A5D">
      <w:pPr>
        <w:widowControl w:val="0"/>
        <w:ind w:left="284" w:firstLine="0"/>
        <w:jc w:val="center"/>
        <w:outlineLvl w:val="1"/>
      </w:pPr>
      <w:r>
        <w:rPr>
          <w:sz w:val="26"/>
          <w:szCs w:val="26"/>
        </w:rPr>
        <w:t>оценки эффективности реализации муниципальной программы города Кузнецка «Формирование комфортной городской среды на территории города Кузнецка Пензенской области» на 202</w:t>
      </w:r>
      <w:r w:rsidR="004B5567">
        <w:rPr>
          <w:sz w:val="26"/>
          <w:szCs w:val="26"/>
        </w:rPr>
        <w:t>2</w:t>
      </w:r>
      <w:r>
        <w:rPr>
          <w:sz w:val="26"/>
          <w:szCs w:val="26"/>
        </w:rPr>
        <w:t xml:space="preserve"> год в соответствии с Положением об оценке эффективности реализации муниципальной программы города Кузнецка</w:t>
      </w:r>
    </w:p>
    <w:p w:rsidR="00C25717" w:rsidRDefault="00C25717">
      <w:pPr>
        <w:widowControl w:val="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 Оценка степени реализации мероприятий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0C2A5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2 - общее количество мероприятий, запланированных к реализации в отчетном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реализации мероприятий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4B556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C2A5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Default="004B5567">
      <w:pPr>
        <w:widowContro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0C2A5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C25717" w:rsidRDefault="000C2A5D">
      <w:r>
        <w:rPr>
          <w:sz w:val="26"/>
          <w:szCs w:val="26"/>
        </w:rPr>
        <w:t>Таким образом, степень реализации мероприятий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4B5567">
      <w:r>
        <w:rPr>
          <w:sz w:val="26"/>
          <w:szCs w:val="26"/>
        </w:rPr>
        <w:t>2</w:t>
      </w:r>
      <w:r w:rsidR="000C2A5D" w:rsidRPr="000364F1">
        <w:rPr>
          <w:sz w:val="26"/>
          <w:szCs w:val="26"/>
        </w:rPr>
        <w:t xml:space="preserve"> — количество мероприятий, выполненных в полном объеме, из числа мероприятий, запланированных к реализации в отчетном году;</w:t>
      </w:r>
    </w:p>
    <w:p w:rsidR="00C25717" w:rsidRPr="000364F1" w:rsidRDefault="004B5567">
      <w:r>
        <w:rPr>
          <w:sz w:val="26"/>
          <w:szCs w:val="26"/>
        </w:rPr>
        <w:t>2</w:t>
      </w:r>
      <w:r w:rsidR="000C2A5D" w:rsidRPr="000364F1">
        <w:rPr>
          <w:sz w:val="26"/>
          <w:szCs w:val="26"/>
        </w:rPr>
        <w:t xml:space="preserve"> — общее количество мероприятий, запланированных к реализации в отчетном году.</w:t>
      </w:r>
    </w:p>
    <w:p w:rsidR="00C25717" w:rsidRDefault="000C2A5D">
      <w:r w:rsidRPr="000364F1">
        <w:rPr>
          <w:sz w:val="26"/>
          <w:szCs w:val="26"/>
        </w:rPr>
        <w:t xml:space="preserve">Таким образом, степень реализации мероприятий Подпрограммы 3 составляет </w:t>
      </w:r>
      <w:r w:rsidR="004B5567">
        <w:rPr>
          <w:sz w:val="26"/>
          <w:szCs w:val="26"/>
        </w:rPr>
        <w:t>1</w:t>
      </w:r>
      <w:r w:rsidRPr="000364F1"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 Оценка степени соответствия запланированному уровню затрат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4B5567">
      <w:pPr>
        <w:widowControl w:val="0"/>
      </w:pPr>
      <w:r>
        <w:rPr>
          <w:sz w:val="26"/>
          <w:szCs w:val="26"/>
        </w:rPr>
        <w:t>10022,9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1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году;</w:t>
      </w:r>
    </w:p>
    <w:p w:rsidR="00C25717" w:rsidRDefault="004B5567">
      <w:pPr>
        <w:widowControl w:val="0"/>
      </w:pPr>
      <w:r>
        <w:rPr>
          <w:sz w:val="26"/>
          <w:szCs w:val="26"/>
        </w:rPr>
        <w:t>10022,9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1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степень соответствия запланированному уровню затрат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4B5567">
      <w:pPr>
        <w:widowControl w:val="0"/>
      </w:pPr>
      <w:r>
        <w:rPr>
          <w:sz w:val="26"/>
          <w:szCs w:val="26"/>
        </w:rPr>
        <w:t>8756,3</w:t>
      </w:r>
      <w:r w:rsidR="000C2A5D">
        <w:rPr>
          <w:sz w:val="26"/>
          <w:szCs w:val="26"/>
        </w:rPr>
        <w:t xml:space="preserve">  тыс. руб. – плановые расходы на реализацию Подпрограммы 2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 (из них </w:t>
      </w:r>
      <w:r w:rsidR="008F05DA">
        <w:rPr>
          <w:sz w:val="26"/>
          <w:szCs w:val="26"/>
        </w:rPr>
        <w:t>50,</w:t>
      </w: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тыс. руб. запланирован</w:t>
      </w:r>
      <w:r w:rsidR="008F05DA">
        <w:rPr>
          <w:sz w:val="26"/>
          <w:szCs w:val="26"/>
        </w:rPr>
        <w:t>ы</w:t>
      </w:r>
      <w:r w:rsidR="000C2A5D">
        <w:rPr>
          <w:sz w:val="26"/>
          <w:szCs w:val="26"/>
        </w:rPr>
        <w:t xml:space="preserve"> к реализации в 202</w:t>
      </w:r>
      <w:r>
        <w:rPr>
          <w:sz w:val="26"/>
          <w:szCs w:val="26"/>
        </w:rPr>
        <w:t>3</w:t>
      </w:r>
      <w:r w:rsidR="000C2A5D">
        <w:rPr>
          <w:sz w:val="26"/>
          <w:szCs w:val="26"/>
        </w:rPr>
        <w:t xml:space="preserve"> году);</w:t>
      </w:r>
    </w:p>
    <w:p w:rsidR="00C25717" w:rsidRDefault="004B5567">
      <w:pPr>
        <w:widowControl w:val="0"/>
      </w:pPr>
      <w:r>
        <w:rPr>
          <w:sz w:val="26"/>
          <w:szCs w:val="26"/>
        </w:rPr>
        <w:t>8706,2</w:t>
      </w:r>
      <w:r w:rsidR="000C2A5D">
        <w:rPr>
          <w:sz w:val="26"/>
          <w:szCs w:val="26"/>
        </w:rPr>
        <w:t xml:space="preserve">  тыс. руб. – фактические расходы на реализацию Подпрограммы 2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2 составляет </w:t>
      </w:r>
      <w:r w:rsidR="008F05D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0C2A5D">
      <w:r>
        <w:rPr>
          <w:sz w:val="26"/>
          <w:szCs w:val="26"/>
        </w:rPr>
        <w:lastRenderedPageBreak/>
        <w:t>Подпрограмма № 3 «Увековечение памяти погибших при защите Отечества».</w:t>
      </w:r>
    </w:p>
    <w:p w:rsidR="00C25717" w:rsidRDefault="00F328A0">
      <w:r>
        <w:rPr>
          <w:sz w:val="26"/>
          <w:szCs w:val="26"/>
        </w:rPr>
        <w:t>2778,9</w:t>
      </w:r>
      <w:r w:rsidR="000C2A5D">
        <w:rPr>
          <w:sz w:val="26"/>
          <w:szCs w:val="26"/>
        </w:rPr>
        <w:t xml:space="preserve"> тыс. руб. - плановые расходы на реализацию Подпрограммы 3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году;</w:t>
      </w:r>
    </w:p>
    <w:p w:rsidR="00C25717" w:rsidRDefault="00F328A0">
      <w:r>
        <w:rPr>
          <w:sz w:val="26"/>
          <w:szCs w:val="26"/>
        </w:rPr>
        <w:t>2778,9</w:t>
      </w:r>
      <w:r w:rsidR="000C2A5D">
        <w:rPr>
          <w:sz w:val="26"/>
          <w:szCs w:val="26"/>
        </w:rPr>
        <w:t xml:space="preserve"> тыс. руб. - фактические расходы на реализацию Подпрограммы 3 в 202</w:t>
      </w:r>
      <w:r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году.</w:t>
      </w:r>
    </w:p>
    <w:p w:rsidR="00C25717" w:rsidRDefault="000C2A5D">
      <w:r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3 составляет </w:t>
      </w:r>
      <w:r w:rsidR="008F05DA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Оценка эффективности использования средств бюджетов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с учетом всех источников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1, финансируемых из всех источников бюджета, в 202</w:t>
      </w:r>
      <w:r w:rsidR="00F328A0">
        <w:rPr>
          <w:sz w:val="26"/>
          <w:szCs w:val="26"/>
        </w:rPr>
        <w:t>2</w:t>
      </w:r>
      <w:r>
        <w:rPr>
          <w:sz w:val="26"/>
          <w:szCs w:val="26"/>
        </w:rPr>
        <w:t xml:space="preserve"> году;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соответствия запланированному в 202</w:t>
      </w:r>
      <w:r w:rsidR="00F328A0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уровню затрат.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1 составляет 1.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</w:pPr>
      <w:r>
        <w:rPr>
          <w:sz w:val="26"/>
          <w:szCs w:val="26"/>
        </w:rPr>
        <w:t>1 – степень реализации мероприятий Подпрограммы 2, финансируемых из всех источников бюджета, в 202</w:t>
      </w:r>
      <w:r w:rsidR="00F328A0">
        <w:rPr>
          <w:sz w:val="26"/>
          <w:szCs w:val="26"/>
        </w:rPr>
        <w:t>2</w:t>
      </w:r>
      <w:r>
        <w:rPr>
          <w:sz w:val="26"/>
          <w:szCs w:val="26"/>
        </w:rPr>
        <w:t xml:space="preserve"> году;</w:t>
      </w:r>
    </w:p>
    <w:p w:rsidR="00C25717" w:rsidRDefault="002631F1">
      <w:pPr>
        <w:widowControl w:val="0"/>
      </w:pPr>
      <w:r>
        <w:rPr>
          <w:sz w:val="26"/>
          <w:szCs w:val="26"/>
        </w:rPr>
        <w:t>1</w:t>
      </w:r>
      <w:r w:rsidR="000C2A5D">
        <w:rPr>
          <w:sz w:val="26"/>
          <w:szCs w:val="26"/>
        </w:rPr>
        <w:t xml:space="preserve"> – степень соответствия запланированному в 202</w:t>
      </w:r>
      <w:r w:rsidR="00F328A0">
        <w:rPr>
          <w:sz w:val="26"/>
          <w:szCs w:val="26"/>
        </w:rPr>
        <w:t>2</w:t>
      </w:r>
      <w:r w:rsidR="000C2A5D">
        <w:rPr>
          <w:sz w:val="26"/>
          <w:szCs w:val="26"/>
        </w:rPr>
        <w:t xml:space="preserve"> году уровню затрат.</w:t>
      </w:r>
    </w:p>
    <w:p w:rsidR="00C25717" w:rsidRDefault="000C2A5D">
      <w:r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C25717" w:rsidRDefault="000C2A5D"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F328A0">
      <w:pPr>
        <w:widowControl w:val="0"/>
      </w:pPr>
      <w:r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– степень реализации мероприятий Подпрограммы 3, финансируемых из всех источников бюджета, в 202</w:t>
      </w:r>
      <w:r>
        <w:rPr>
          <w:sz w:val="26"/>
          <w:szCs w:val="26"/>
        </w:rPr>
        <w:t>2</w:t>
      </w:r>
      <w:r w:rsidR="000C2A5D" w:rsidRPr="000364F1">
        <w:rPr>
          <w:sz w:val="26"/>
          <w:szCs w:val="26"/>
        </w:rPr>
        <w:t xml:space="preserve"> году;</w:t>
      </w:r>
    </w:p>
    <w:p w:rsidR="00C25717" w:rsidRPr="000364F1" w:rsidRDefault="002631F1">
      <w:pPr>
        <w:widowControl w:val="0"/>
      </w:pPr>
      <w:r w:rsidRPr="000364F1"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– степень соответствия запланированному в 202</w:t>
      </w:r>
      <w:r w:rsidR="00F328A0">
        <w:rPr>
          <w:sz w:val="26"/>
          <w:szCs w:val="26"/>
        </w:rPr>
        <w:t>2</w:t>
      </w:r>
      <w:r w:rsidR="000C2A5D" w:rsidRPr="000364F1">
        <w:rPr>
          <w:sz w:val="26"/>
          <w:szCs w:val="26"/>
        </w:rPr>
        <w:t xml:space="preserve"> году уровню затрат.</w:t>
      </w:r>
    </w:p>
    <w:p w:rsidR="00C25717" w:rsidRDefault="000C2A5D">
      <w:r w:rsidRPr="000364F1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3 составляет 1.</w:t>
      </w:r>
    </w:p>
    <w:p w:rsidR="00C25717" w:rsidRDefault="000C2A5D">
      <w:r>
        <w:rPr>
          <w:sz w:val="26"/>
          <w:szCs w:val="26"/>
        </w:rPr>
        <w:t>Объёмы финансирования приведены в соответствие с бюджетом города Кузнецка на 202</w:t>
      </w:r>
      <w:r w:rsidR="00F328A0">
        <w:rPr>
          <w:sz w:val="26"/>
          <w:szCs w:val="26"/>
        </w:rPr>
        <w:t>2</w:t>
      </w:r>
      <w:r>
        <w:rPr>
          <w:sz w:val="26"/>
          <w:szCs w:val="26"/>
        </w:rPr>
        <w:t xml:space="preserve"> год. В марте 202</w:t>
      </w:r>
      <w:r w:rsidR="00F328A0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202</w:t>
      </w:r>
      <w:r w:rsidR="00F328A0"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C25717" w:rsidRDefault="00C25717">
      <w:pPr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Оценка степени достижения целей и решения задач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подпрограмм, входящих в муниципальную программу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1: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дворовых территорий МКД. Степень достижения планового целевого показателя — 1.</w:t>
      </w:r>
    </w:p>
    <w:p w:rsidR="00C25717" w:rsidRDefault="000C2A5D">
      <w:pPr>
        <w:pStyle w:val="ConsPlusCell"/>
        <w:ind w:left="567"/>
        <w:jc w:val="both"/>
      </w:pPr>
      <w:r>
        <w:rPr>
          <w:rFonts w:ascii="Times New Roman" w:hAnsi="Times New Roman" w:cs="Times New Roman"/>
          <w:sz w:val="26"/>
          <w:szCs w:val="26"/>
        </w:rPr>
        <w:t>Степень реализации подпрограммы № 1 –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Целевые показатели подпрограммы № 2:</w:t>
      </w:r>
    </w:p>
    <w:p w:rsidR="00C25717" w:rsidRDefault="000C2A5D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области. Степень достижения планового целевого показателя – 1;</w:t>
      </w:r>
    </w:p>
    <w:p w:rsidR="00C25717" w:rsidRDefault="000C2A5D">
      <w:pPr>
        <w:widowControl w:val="0"/>
        <w:ind w:firstLine="510"/>
      </w:pPr>
      <w:r>
        <w:rPr>
          <w:sz w:val="26"/>
          <w:szCs w:val="26"/>
        </w:rPr>
        <w:t>Степень реализации подпрограммы № 2 – 1.</w:t>
      </w:r>
    </w:p>
    <w:p w:rsidR="00C25717" w:rsidRDefault="000C2A5D">
      <w:pPr>
        <w:widowControl w:val="0"/>
        <w:ind w:firstLine="567"/>
        <w:rPr>
          <w:sz w:val="26"/>
          <w:szCs w:val="26"/>
        </w:rPr>
      </w:pPr>
      <w:r>
        <w:rPr>
          <w:sz w:val="26"/>
          <w:szCs w:val="26"/>
        </w:rPr>
        <w:t>Целевые показатели подпрограммы № 3:</w:t>
      </w:r>
    </w:p>
    <w:p w:rsidR="00F328A0" w:rsidRDefault="00F328A0">
      <w:pPr>
        <w:widowControl w:val="0"/>
        <w:ind w:firstLine="567"/>
      </w:pPr>
      <w:r>
        <w:rPr>
          <w:sz w:val="26"/>
          <w:szCs w:val="26"/>
        </w:rPr>
        <w:t>- п</w:t>
      </w:r>
      <w:r w:rsidRPr="00F328A0">
        <w:rPr>
          <w:sz w:val="26"/>
          <w:szCs w:val="26"/>
        </w:rPr>
        <w:t>олучение положительного заключения государственной экспертизы</w:t>
      </w:r>
      <w:r>
        <w:rPr>
          <w:sz w:val="26"/>
          <w:szCs w:val="26"/>
        </w:rPr>
        <w:t>. Степень достижения планового целевого показателя – 1;</w:t>
      </w:r>
    </w:p>
    <w:p w:rsidR="00C25717" w:rsidRPr="000364F1" w:rsidRDefault="000C2A5D">
      <w:pPr>
        <w:widowControl w:val="0"/>
        <w:ind w:firstLine="567"/>
      </w:pPr>
      <w:r w:rsidRPr="000364F1">
        <w:rPr>
          <w:sz w:val="26"/>
          <w:szCs w:val="26"/>
        </w:rPr>
        <w:t xml:space="preserve">- </w:t>
      </w:r>
      <w:r w:rsidR="006D28B1" w:rsidRPr="000364F1">
        <w:rPr>
          <w:sz w:val="26"/>
          <w:szCs w:val="26"/>
        </w:rPr>
        <w:t>количество восстановленных (отремонтированных, отреставрированных, благоустроенных) воинских захоронений</w:t>
      </w:r>
      <w:r w:rsidRPr="000364F1">
        <w:rPr>
          <w:sz w:val="26"/>
          <w:szCs w:val="26"/>
        </w:rPr>
        <w:t xml:space="preserve">. Степень достижения планового целевого показателя — </w:t>
      </w:r>
      <w:r w:rsidR="00F328A0">
        <w:rPr>
          <w:sz w:val="26"/>
          <w:szCs w:val="26"/>
        </w:rPr>
        <w:t>1</w:t>
      </w:r>
      <w:r w:rsidRPr="000364F1">
        <w:rPr>
          <w:sz w:val="26"/>
          <w:szCs w:val="26"/>
        </w:rPr>
        <w:t>;</w:t>
      </w:r>
    </w:p>
    <w:p w:rsidR="00C25717" w:rsidRDefault="000C2A5D">
      <w:pPr>
        <w:widowControl w:val="0"/>
        <w:ind w:firstLine="567"/>
      </w:pPr>
      <w:r w:rsidRPr="000364F1">
        <w:rPr>
          <w:sz w:val="26"/>
          <w:szCs w:val="26"/>
        </w:rPr>
        <w:t xml:space="preserve">Степень реализации подпрограммы № 3 — </w:t>
      </w:r>
      <w:r w:rsidR="00F328A0">
        <w:rPr>
          <w:sz w:val="26"/>
          <w:szCs w:val="26"/>
        </w:rPr>
        <w:t>1</w:t>
      </w:r>
      <w:r w:rsidRPr="000364F1">
        <w:rPr>
          <w:sz w:val="26"/>
          <w:szCs w:val="26"/>
        </w:rPr>
        <w:t>.</w:t>
      </w:r>
    </w:p>
    <w:p w:rsidR="00C25717" w:rsidRDefault="000C2A5D">
      <w:pPr>
        <w:widowControl w:val="0"/>
        <w:ind w:left="567" w:firstLine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5. Оценка эффективности реализации подпрограммы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right="-46"/>
        <w:rPr>
          <w:sz w:val="26"/>
          <w:szCs w:val="26"/>
        </w:rPr>
      </w:pPr>
      <w:r>
        <w:rPr>
          <w:sz w:val="26"/>
          <w:szCs w:val="26"/>
        </w:rPr>
        <w:t>Подпрограмма № 1 «Благоустройство дворовых территорий многоквартирных домов в городе Кузнецке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Отсюда, 1 х 1 = 1. Следовательно, эффективность реализации Подпрограммы 1 высокая.</w:t>
      </w:r>
    </w:p>
    <w:p w:rsidR="00C25717" w:rsidRDefault="000C2A5D">
      <w:pPr>
        <w:rPr>
          <w:sz w:val="26"/>
          <w:szCs w:val="26"/>
        </w:rPr>
      </w:pPr>
      <w:r>
        <w:rPr>
          <w:sz w:val="26"/>
          <w:szCs w:val="26"/>
        </w:rPr>
        <w:t>Подпрограмма № 2 «Благоустройство общественных территорий города Кузнецка Пензенской области».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степень реализации Подпрограммы 2;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ab/>
        <w:t>1 – эффективность использования средств бюджетов всех источников для Подпрограммы 2.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ab/>
        <w:t>Отсюда, 1 х 1 = 1. Следовательно, эффективность реализации Подпрограммы 2 высокая.</w:t>
      </w:r>
    </w:p>
    <w:p w:rsidR="00C25717" w:rsidRDefault="000C2A5D">
      <w:pPr>
        <w:widowControl w:val="0"/>
        <w:ind w:firstLine="737"/>
      </w:pPr>
      <w:r>
        <w:rPr>
          <w:sz w:val="26"/>
          <w:szCs w:val="26"/>
        </w:rPr>
        <w:t>Подпрограмма № 3 «Увековечение памяти погибших при защите Отечества».</w:t>
      </w:r>
    </w:p>
    <w:p w:rsidR="00C25717" w:rsidRPr="000364F1" w:rsidRDefault="00F328A0">
      <w:pPr>
        <w:widowControl w:val="0"/>
        <w:ind w:firstLine="737"/>
      </w:pPr>
      <w:r>
        <w:rPr>
          <w:sz w:val="26"/>
          <w:szCs w:val="26"/>
        </w:rPr>
        <w:t>1</w:t>
      </w:r>
      <w:r w:rsidR="000C2A5D" w:rsidRPr="000364F1">
        <w:rPr>
          <w:sz w:val="26"/>
          <w:szCs w:val="26"/>
        </w:rPr>
        <w:t xml:space="preserve"> – степень реализации Подпрограммы 3;</w:t>
      </w:r>
    </w:p>
    <w:p w:rsidR="00C25717" w:rsidRPr="000364F1" w:rsidRDefault="000C2A5D">
      <w:pPr>
        <w:widowControl w:val="0"/>
        <w:ind w:firstLine="540"/>
      </w:pPr>
      <w:r w:rsidRPr="000364F1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3.</w:t>
      </w:r>
    </w:p>
    <w:p w:rsidR="00C25717" w:rsidRDefault="000C2A5D">
      <w:pPr>
        <w:widowControl w:val="0"/>
        <w:ind w:firstLine="540"/>
      </w:pPr>
      <w:r w:rsidRPr="000364F1">
        <w:rPr>
          <w:sz w:val="26"/>
          <w:szCs w:val="26"/>
        </w:rPr>
        <w:tab/>
        <w:t xml:space="preserve">Отсюда, </w:t>
      </w:r>
      <w:r w:rsidR="00F328A0">
        <w:rPr>
          <w:sz w:val="26"/>
          <w:szCs w:val="26"/>
        </w:rPr>
        <w:t>1</w:t>
      </w:r>
      <w:r w:rsidRPr="000364F1">
        <w:rPr>
          <w:sz w:val="26"/>
          <w:szCs w:val="26"/>
        </w:rPr>
        <w:t xml:space="preserve"> х 1 = </w:t>
      </w:r>
      <w:r w:rsidR="00F328A0">
        <w:rPr>
          <w:sz w:val="26"/>
          <w:szCs w:val="26"/>
        </w:rPr>
        <w:t>1</w:t>
      </w:r>
      <w:r w:rsidRPr="000364F1">
        <w:rPr>
          <w:sz w:val="26"/>
          <w:szCs w:val="26"/>
        </w:rPr>
        <w:t xml:space="preserve">. Следовательно, эффективность реализации Подпрограммы 3 </w:t>
      </w:r>
      <w:r w:rsidR="00F328A0">
        <w:rPr>
          <w:sz w:val="26"/>
          <w:szCs w:val="26"/>
        </w:rPr>
        <w:t>высокая</w:t>
      </w:r>
      <w:r w:rsidRPr="000364F1">
        <w:rPr>
          <w:sz w:val="26"/>
          <w:szCs w:val="26"/>
        </w:rPr>
        <w:t>.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Оценка степени достижения целей и решения задач </w:t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C25717" w:rsidRDefault="00C25717">
      <w:pPr>
        <w:widowControl w:val="0"/>
        <w:ind w:firstLine="540"/>
        <w:jc w:val="center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благоустроенных дворовых территорий МКД в городе Кузнецке Пензенской области –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финансового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>- увеличение доли трудового участия заинтересованных лиц в выполнении дополнительного перечня работ по благоустройству МКД — 1;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общественных территорий в городе Кузнецке Пензенской области – 1;</w:t>
      </w:r>
    </w:p>
    <w:p w:rsidR="003F36F8" w:rsidRDefault="003F36F8">
      <w:pPr>
        <w:widowControl w:val="0"/>
        <w:ind w:firstLine="540"/>
      </w:pPr>
      <w:r>
        <w:rPr>
          <w:sz w:val="26"/>
          <w:szCs w:val="26"/>
        </w:rPr>
        <w:t>- п</w:t>
      </w:r>
      <w:r w:rsidRPr="00F328A0">
        <w:rPr>
          <w:sz w:val="26"/>
          <w:szCs w:val="26"/>
        </w:rPr>
        <w:t>олучение положительного заключения государственной экспертизы</w:t>
      </w:r>
      <w:r>
        <w:rPr>
          <w:sz w:val="26"/>
          <w:szCs w:val="26"/>
        </w:rPr>
        <w:t xml:space="preserve"> – 1;</w:t>
      </w:r>
    </w:p>
    <w:p w:rsidR="00C25717" w:rsidRPr="000364F1" w:rsidRDefault="000C2A5D">
      <w:pPr>
        <w:widowControl w:val="0"/>
        <w:ind w:firstLine="540"/>
      </w:pPr>
      <w:r>
        <w:rPr>
          <w:sz w:val="26"/>
          <w:szCs w:val="26"/>
        </w:rPr>
        <w:t xml:space="preserve">- количество </w:t>
      </w:r>
      <w:r w:rsidRPr="000364F1">
        <w:rPr>
          <w:sz w:val="26"/>
          <w:szCs w:val="26"/>
        </w:rPr>
        <w:t xml:space="preserve">восстановленных (отремонтированных, отреставрированных, благоустроенных) воинских захоронений — </w:t>
      </w:r>
      <w:r w:rsidR="003F36F8">
        <w:rPr>
          <w:sz w:val="26"/>
          <w:szCs w:val="26"/>
        </w:rPr>
        <w:t>1</w:t>
      </w:r>
    </w:p>
    <w:p w:rsidR="00C25717" w:rsidRDefault="000C2A5D">
      <w:pPr>
        <w:widowControl w:val="0"/>
      </w:pPr>
      <w:r w:rsidRPr="000364F1">
        <w:rPr>
          <w:sz w:val="26"/>
          <w:szCs w:val="26"/>
        </w:rPr>
        <w:t>Таким образом: (1+1+1+1+</w:t>
      </w:r>
      <w:r w:rsidR="003F36F8">
        <w:rPr>
          <w:sz w:val="26"/>
          <w:szCs w:val="26"/>
        </w:rPr>
        <w:t>1+1</w:t>
      </w:r>
      <w:r w:rsidRPr="000364F1">
        <w:rPr>
          <w:sz w:val="26"/>
          <w:szCs w:val="26"/>
        </w:rPr>
        <w:t xml:space="preserve">) / </w:t>
      </w:r>
      <w:r w:rsidR="003F36F8">
        <w:rPr>
          <w:sz w:val="26"/>
          <w:szCs w:val="26"/>
        </w:rPr>
        <w:t>6</w:t>
      </w:r>
      <w:r w:rsidRPr="000364F1">
        <w:rPr>
          <w:sz w:val="26"/>
          <w:szCs w:val="26"/>
        </w:rPr>
        <w:t xml:space="preserve"> = </w:t>
      </w:r>
      <w:r w:rsidR="003F36F8">
        <w:rPr>
          <w:sz w:val="26"/>
          <w:szCs w:val="26"/>
        </w:rPr>
        <w:t>1</w:t>
      </w:r>
      <w:r w:rsidRPr="000364F1"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C25717" w:rsidRDefault="000C2A5D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7. Оценка эффективности реализации муниципальной программы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bookmarkStart w:id="6" w:name="_GoBack"/>
      <w:r w:rsidR="003F36F8">
        <w:rPr>
          <w:sz w:val="26"/>
          <w:szCs w:val="26"/>
        </w:rPr>
        <w:t>1863,7</w:t>
      </w:r>
      <w:r>
        <w:rPr>
          <w:sz w:val="26"/>
          <w:szCs w:val="26"/>
        </w:rPr>
        <w:t xml:space="preserve"> </w:t>
      </w:r>
      <w:bookmarkEnd w:id="6"/>
      <w:r>
        <w:rPr>
          <w:sz w:val="26"/>
          <w:szCs w:val="26"/>
        </w:rPr>
        <w:t>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 кассового исполнения бюджета города Кузнецка на реализацию 1-й подпрограммы в отчетном году – </w:t>
      </w:r>
      <w:r w:rsidR="004B1D73">
        <w:rPr>
          <w:sz w:val="26"/>
          <w:szCs w:val="26"/>
        </w:rPr>
        <w:t>5</w:t>
      </w:r>
      <w:r w:rsidR="003F36F8">
        <w:rPr>
          <w:sz w:val="26"/>
          <w:szCs w:val="26"/>
        </w:rPr>
        <w:t>5</w:t>
      </w:r>
      <w:r w:rsidR="004B1D73">
        <w:rPr>
          <w:sz w:val="26"/>
          <w:szCs w:val="26"/>
        </w:rPr>
        <w:t>9,6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3F36F8">
        <w:rPr>
          <w:sz w:val="26"/>
          <w:szCs w:val="26"/>
        </w:rPr>
        <w:t>1083,9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— </w:t>
      </w:r>
      <w:r w:rsidR="003F36F8">
        <w:rPr>
          <w:sz w:val="26"/>
          <w:szCs w:val="26"/>
        </w:rPr>
        <w:t>220,2</w:t>
      </w:r>
      <w:r>
        <w:rPr>
          <w:sz w:val="26"/>
          <w:szCs w:val="26"/>
        </w:rPr>
        <w:t xml:space="preserve"> тыс. рублей.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1: </w:t>
      </w:r>
      <w:r w:rsidR="004B1D73">
        <w:rPr>
          <w:sz w:val="26"/>
          <w:szCs w:val="26"/>
        </w:rPr>
        <w:t>5</w:t>
      </w:r>
      <w:r w:rsidR="003F36F8">
        <w:rPr>
          <w:sz w:val="26"/>
          <w:szCs w:val="26"/>
        </w:rPr>
        <w:t>5</w:t>
      </w:r>
      <w:r w:rsidR="004B1D73">
        <w:rPr>
          <w:sz w:val="26"/>
          <w:szCs w:val="26"/>
        </w:rPr>
        <w:t>9,6</w:t>
      </w:r>
      <w:r>
        <w:rPr>
          <w:sz w:val="26"/>
          <w:szCs w:val="26"/>
        </w:rPr>
        <w:t xml:space="preserve"> / </w:t>
      </w:r>
      <w:r w:rsidR="003F36F8">
        <w:rPr>
          <w:sz w:val="26"/>
          <w:szCs w:val="26"/>
        </w:rPr>
        <w:t>1863,7</w:t>
      </w:r>
      <w:r>
        <w:rPr>
          <w:sz w:val="26"/>
          <w:szCs w:val="26"/>
        </w:rPr>
        <w:t xml:space="preserve"> = 0,</w:t>
      </w:r>
      <w:r w:rsidR="003F36F8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2: </w:t>
      </w:r>
      <w:r w:rsidR="003F36F8">
        <w:rPr>
          <w:sz w:val="26"/>
          <w:szCs w:val="26"/>
        </w:rPr>
        <w:t>1083,9</w:t>
      </w:r>
      <w:r>
        <w:rPr>
          <w:sz w:val="26"/>
          <w:szCs w:val="26"/>
        </w:rPr>
        <w:t xml:space="preserve"> / </w:t>
      </w:r>
      <w:r w:rsidR="003F36F8">
        <w:rPr>
          <w:sz w:val="26"/>
          <w:szCs w:val="26"/>
        </w:rPr>
        <w:t>1863,7</w:t>
      </w:r>
      <w:r>
        <w:rPr>
          <w:sz w:val="26"/>
          <w:szCs w:val="26"/>
        </w:rPr>
        <w:t xml:space="preserve"> = 0,</w:t>
      </w:r>
      <w:r w:rsidR="003F36F8">
        <w:rPr>
          <w:sz w:val="26"/>
          <w:szCs w:val="26"/>
        </w:rPr>
        <w:t>58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Коэффициент значимости подпрограммы № 3:  </w:t>
      </w:r>
      <w:r w:rsidR="003F36F8">
        <w:rPr>
          <w:sz w:val="26"/>
          <w:szCs w:val="26"/>
        </w:rPr>
        <w:t>220,2</w:t>
      </w:r>
      <w:r>
        <w:rPr>
          <w:sz w:val="26"/>
          <w:szCs w:val="26"/>
        </w:rPr>
        <w:t xml:space="preserve"> / </w:t>
      </w:r>
      <w:r w:rsidR="003F36F8">
        <w:rPr>
          <w:sz w:val="26"/>
          <w:szCs w:val="26"/>
        </w:rPr>
        <w:t>1863,7</w:t>
      </w:r>
      <w:r>
        <w:rPr>
          <w:sz w:val="26"/>
          <w:szCs w:val="26"/>
        </w:rPr>
        <w:t xml:space="preserve"> = 0,</w:t>
      </w:r>
      <w:r w:rsidR="003F36F8">
        <w:rPr>
          <w:sz w:val="26"/>
          <w:szCs w:val="26"/>
        </w:rPr>
        <w:t>12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Степень реализации муниципальной программы – </w:t>
      </w:r>
      <w:r w:rsidR="003F36F8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Эффективность  реализации подпрограмм: 1/1.</w:t>
      </w:r>
    </w:p>
    <w:p w:rsidR="00C25717" w:rsidRDefault="000C2A5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C25717" w:rsidRDefault="000C2A5D">
      <w:pPr>
        <w:widowControl w:val="0"/>
        <w:ind w:firstLine="540"/>
      </w:pPr>
      <w:r>
        <w:rPr>
          <w:sz w:val="26"/>
          <w:szCs w:val="26"/>
        </w:rPr>
        <w:t xml:space="preserve">0,5 х </w:t>
      </w:r>
      <w:r w:rsidR="003F36F8">
        <w:rPr>
          <w:sz w:val="26"/>
          <w:szCs w:val="26"/>
        </w:rPr>
        <w:t>1</w:t>
      </w:r>
      <w:r>
        <w:rPr>
          <w:sz w:val="26"/>
          <w:szCs w:val="26"/>
        </w:rPr>
        <w:t xml:space="preserve"> + 0,5 х (1 х 0,</w:t>
      </w:r>
      <w:r w:rsidR="003F36F8">
        <w:rPr>
          <w:sz w:val="26"/>
          <w:szCs w:val="26"/>
        </w:rPr>
        <w:t>3</w:t>
      </w:r>
      <w:r>
        <w:rPr>
          <w:sz w:val="26"/>
          <w:szCs w:val="26"/>
        </w:rPr>
        <w:t xml:space="preserve"> + 1 х 0,</w:t>
      </w:r>
      <w:r w:rsidR="003F36F8">
        <w:rPr>
          <w:sz w:val="26"/>
          <w:szCs w:val="26"/>
        </w:rPr>
        <w:t>58</w:t>
      </w:r>
      <w:r>
        <w:rPr>
          <w:sz w:val="26"/>
          <w:szCs w:val="26"/>
        </w:rPr>
        <w:t xml:space="preserve"> + </w:t>
      </w:r>
      <w:r w:rsidR="00C17F8D">
        <w:rPr>
          <w:sz w:val="26"/>
          <w:szCs w:val="26"/>
        </w:rPr>
        <w:t>0</w:t>
      </w:r>
      <w:r>
        <w:rPr>
          <w:sz w:val="26"/>
          <w:szCs w:val="26"/>
        </w:rPr>
        <w:t xml:space="preserve"> х 0,</w:t>
      </w:r>
      <w:r w:rsidR="003F36F8">
        <w:rPr>
          <w:sz w:val="26"/>
          <w:szCs w:val="26"/>
        </w:rPr>
        <w:t>12</w:t>
      </w:r>
      <w:r>
        <w:rPr>
          <w:sz w:val="26"/>
          <w:szCs w:val="26"/>
        </w:rPr>
        <w:t xml:space="preserve">) = </w:t>
      </w:r>
      <w:r w:rsidR="003F36F8">
        <w:rPr>
          <w:sz w:val="26"/>
          <w:szCs w:val="26"/>
        </w:rPr>
        <w:t>1</w:t>
      </w:r>
    </w:p>
    <w:p w:rsidR="00C25717" w:rsidRDefault="000C2A5D">
      <w:pPr>
        <w:widowControl w:val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программы является </w:t>
      </w:r>
      <w:r w:rsidR="003F36F8">
        <w:rPr>
          <w:sz w:val="26"/>
          <w:szCs w:val="26"/>
        </w:rPr>
        <w:t>высокой</w:t>
      </w:r>
      <w:r>
        <w:rPr>
          <w:sz w:val="26"/>
          <w:szCs w:val="26"/>
        </w:rPr>
        <w:t>.</w:t>
      </w: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widowControl w:val="0"/>
        <w:ind w:firstLine="540"/>
        <w:rPr>
          <w:sz w:val="26"/>
          <w:szCs w:val="26"/>
        </w:rPr>
      </w:pPr>
    </w:p>
    <w:p w:rsidR="00C25717" w:rsidRDefault="00C25717">
      <w:pPr>
        <w:rPr>
          <w:sz w:val="26"/>
          <w:szCs w:val="26"/>
        </w:rPr>
      </w:pPr>
    </w:p>
    <w:p w:rsidR="004B1D73" w:rsidRDefault="004B1D73">
      <w:pPr>
        <w:ind w:firstLine="0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0C2A5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0C2A5D">
        <w:rPr>
          <w:sz w:val="26"/>
          <w:szCs w:val="26"/>
        </w:rPr>
        <w:t xml:space="preserve"> </w:t>
      </w:r>
    </w:p>
    <w:p w:rsidR="00C25717" w:rsidRDefault="000C2A5D">
      <w:pPr>
        <w:ind w:firstLine="0"/>
        <w:jc w:val="left"/>
      </w:pPr>
      <w:r>
        <w:rPr>
          <w:sz w:val="26"/>
          <w:szCs w:val="26"/>
        </w:rPr>
        <w:t xml:space="preserve">отдела городского хозяйства                                                                                                                                 администрации города Кузнецка                                                       </w:t>
      </w:r>
      <w:proofErr w:type="spellStart"/>
      <w:r w:rsidR="004B1D73">
        <w:rPr>
          <w:sz w:val="26"/>
          <w:szCs w:val="26"/>
        </w:rPr>
        <w:t>Е.В.Костюньков</w:t>
      </w:r>
      <w:proofErr w:type="spellEnd"/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ind w:left="567" w:firstLine="0"/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</w:pPr>
    </w:p>
    <w:p w:rsidR="00C25717" w:rsidRDefault="00C25717">
      <w:pPr>
        <w:jc w:val="left"/>
        <w:rPr>
          <w:sz w:val="26"/>
          <w:szCs w:val="26"/>
        </w:rPr>
        <w:sectPr w:rsidR="00C2571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528"/>
        <w:gridCol w:w="3834"/>
        <w:gridCol w:w="1446"/>
        <w:gridCol w:w="1449"/>
        <w:gridCol w:w="1324"/>
        <w:gridCol w:w="1397"/>
        <w:gridCol w:w="1642"/>
        <w:gridCol w:w="1643"/>
        <w:gridCol w:w="1523"/>
      </w:tblGrid>
      <w:tr w:rsidR="00C25717" w:rsidTr="00873B9B"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Наименование мероприятий</w:t>
            </w:r>
          </w:p>
        </w:tc>
        <w:tc>
          <w:tcPr>
            <w:tcW w:w="5616" w:type="dxa"/>
            <w:gridSpan w:val="4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Показатели реализации мероприятий</w:t>
            </w:r>
          </w:p>
        </w:tc>
        <w:tc>
          <w:tcPr>
            <w:tcW w:w="4808" w:type="dxa"/>
            <w:gridSpan w:val="3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 xml:space="preserve">Объем финансирования, 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C25717" w:rsidTr="00873B9B">
        <w:tc>
          <w:tcPr>
            <w:tcW w:w="528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ед. изм.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ED3F81">
            <w:pPr>
              <w:widowControl w:val="0"/>
              <w:ind w:firstLine="0"/>
              <w:jc w:val="center"/>
            </w:pPr>
            <w:r>
              <w:t>202</w:t>
            </w:r>
            <w:r w:rsidR="00ED3F81">
              <w:t>2</w:t>
            </w:r>
            <w:r>
              <w:t xml:space="preserve"> год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факт за</w:t>
            </w:r>
          </w:p>
          <w:p w:rsidR="00C25717" w:rsidRDefault="000C2A5D" w:rsidP="00ED3F81">
            <w:pPr>
              <w:widowControl w:val="0"/>
              <w:ind w:firstLine="0"/>
              <w:jc w:val="center"/>
            </w:pPr>
            <w:r>
              <w:t>202</w:t>
            </w:r>
            <w:r w:rsidR="00ED3F81">
              <w:t>2</w:t>
            </w:r>
            <w:r>
              <w:t xml:space="preserve"> год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план на</w:t>
            </w:r>
          </w:p>
          <w:p w:rsidR="00C25717" w:rsidRDefault="000C2A5D" w:rsidP="00ED3F81">
            <w:pPr>
              <w:widowControl w:val="0"/>
              <w:ind w:firstLine="0"/>
              <w:jc w:val="center"/>
            </w:pPr>
            <w:r>
              <w:t>202</w:t>
            </w:r>
            <w:r w:rsidR="00ED3F81">
              <w:t>2</w:t>
            </w:r>
            <w:r>
              <w:t xml:space="preserve">  год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 w:rsidP="00ED3F81">
            <w:pPr>
              <w:widowControl w:val="0"/>
              <w:ind w:firstLine="0"/>
              <w:jc w:val="center"/>
            </w:pPr>
            <w:r>
              <w:t>освоено за 202</w:t>
            </w:r>
            <w:r w:rsidR="00ED3F81">
              <w:t>2</w:t>
            </w:r>
            <w:r>
              <w:t xml:space="preserve"> год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 исполнения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9</w:t>
            </w: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1 «Благоустройство дворовых территорий многоквартирных домов в городе Кузнецке Пензенской области»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дворовых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3F36F8">
            <w:pPr>
              <w:widowControl w:val="0"/>
              <w:ind w:firstLine="0"/>
              <w:jc w:val="center"/>
            </w:pPr>
            <w:r>
              <w:t>12,2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3F36F8">
            <w:pPr>
              <w:widowControl w:val="0"/>
              <w:ind w:firstLine="0"/>
              <w:jc w:val="center"/>
            </w:pPr>
            <w:r>
              <w:t>12,2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ED3F81">
            <w:pPr>
              <w:ind w:firstLine="0"/>
              <w:jc w:val="center"/>
            </w:pPr>
            <w:r>
              <w:t>182,6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ED3F81">
            <w:pPr>
              <w:ind w:firstLine="6"/>
              <w:jc w:val="center"/>
            </w:pPr>
            <w:r>
              <w:t>182,</w:t>
            </w:r>
            <w:r w:rsidR="00F73E5F"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682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ED3F81">
            <w:pPr>
              <w:widowControl w:val="0"/>
              <w:ind w:firstLine="0"/>
              <w:jc w:val="center"/>
            </w:pPr>
            <w:r>
              <w:t>12,2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ED3F81">
            <w:pPr>
              <w:widowControl w:val="0"/>
              <w:ind w:firstLine="0"/>
              <w:jc w:val="center"/>
            </w:pPr>
            <w:r>
              <w:t>12,2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  <w:p w:rsidR="00C25717" w:rsidRDefault="00ED3F81">
            <w:pPr>
              <w:ind w:firstLine="0"/>
              <w:jc w:val="center"/>
            </w:pPr>
            <w:r>
              <w:t>9840,3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6"/>
              <w:jc w:val="center"/>
            </w:pPr>
          </w:p>
          <w:p w:rsidR="00C25717" w:rsidRDefault="00ED3F81">
            <w:pPr>
              <w:ind w:firstLine="6"/>
              <w:jc w:val="center"/>
            </w:pPr>
            <w:r>
              <w:t>9840,3</w:t>
            </w:r>
          </w:p>
          <w:p w:rsidR="00C25717" w:rsidRDefault="00C25717">
            <w:pPr>
              <w:ind w:firstLine="6"/>
              <w:jc w:val="center"/>
            </w:pP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C25717" w:rsidRDefault="00633C74" w:rsidP="00633C74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rPr>
          <w:trHeight w:val="750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rPr>
          <w:trHeight w:val="675"/>
        </w:trPr>
        <w:tc>
          <w:tcPr>
            <w:tcW w:w="528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3834" w:type="dxa"/>
            <w:vMerge/>
            <w:tcBorders>
              <w:top w:val="nil"/>
            </w:tcBorders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  <w:tc>
          <w:tcPr>
            <w:tcW w:w="1446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633C74">
            <w:pPr>
              <w:widowControl w:val="0"/>
              <w:ind w:firstLine="0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vMerge/>
            <w:shd w:val="clear" w:color="auto" w:fill="auto"/>
            <w:vAlign w:val="center"/>
          </w:tcPr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vMerge/>
            <w:shd w:val="clear" w:color="auto" w:fill="auto"/>
            <w:vAlign w:val="center"/>
          </w:tcPr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C25717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Подпрограмма 2. «Благоустройство общественных территорий города Кузнецка»</w:t>
            </w:r>
          </w:p>
        </w:tc>
      </w:tr>
      <w:tr w:rsidR="00ED3F81" w:rsidTr="00873B9B">
        <w:tc>
          <w:tcPr>
            <w:tcW w:w="528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 w:rsidRPr="00ED3F81">
              <w:t>Разработка концепции формирования городской среды (в рамках Всероссийского конкурса)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D3F81" w:rsidRDefault="00ED3F81">
            <w:pPr>
              <w:ind w:firstLine="0"/>
              <w:jc w:val="center"/>
            </w:pPr>
            <w:r>
              <w:t>590,0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D3F81" w:rsidRDefault="00ED3F81">
            <w:pPr>
              <w:ind w:firstLine="6"/>
              <w:jc w:val="center"/>
            </w:pPr>
            <w:r>
              <w:t>590,0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1.4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Работы по проектированию общественных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E316E" w:rsidRDefault="004E316E">
            <w:pPr>
              <w:ind w:firstLine="0"/>
              <w:jc w:val="center"/>
            </w:pPr>
          </w:p>
          <w:p w:rsidR="004E316E" w:rsidRDefault="004E316E">
            <w:pPr>
              <w:ind w:firstLine="0"/>
              <w:jc w:val="center"/>
            </w:pPr>
          </w:p>
          <w:p w:rsidR="00C25717" w:rsidRDefault="00ED3F81">
            <w:pPr>
              <w:ind w:firstLine="0"/>
              <w:jc w:val="center"/>
            </w:pPr>
            <w:r>
              <w:t>262,3</w:t>
            </w:r>
          </w:p>
          <w:p w:rsidR="00C25717" w:rsidRDefault="000C2A5D">
            <w:pPr>
              <w:ind w:firstLine="0"/>
              <w:jc w:val="center"/>
            </w:pPr>
            <w:r>
              <w:t xml:space="preserve"> </w:t>
            </w:r>
          </w:p>
          <w:p w:rsidR="00C25717" w:rsidRDefault="00C25717">
            <w:pPr>
              <w:ind w:firstLine="0"/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25717" w:rsidRDefault="00ED3F81">
            <w:pPr>
              <w:ind w:firstLine="6"/>
              <w:jc w:val="center"/>
            </w:pPr>
            <w:r>
              <w:t>212,2</w:t>
            </w:r>
          </w:p>
          <w:p w:rsidR="00C25717" w:rsidRDefault="000C2A5D">
            <w:pPr>
              <w:ind w:firstLine="6"/>
              <w:jc w:val="center"/>
            </w:pPr>
            <w:r>
              <w:t>(В 202</w:t>
            </w:r>
            <w:r w:rsidR="00ED3F81">
              <w:t xml:space="preserve">2 </w:t>
            </w:r>
            <w:r>
              <w:t xml:space="preserve">году </w:t>
            </w:r>
            <w:r w:rsidR="004E316E">
              <w:t>заклю</w:t>
            </w:r>
            <w:r>
              <w:t>чен контракт, оплата контракта будет произведена в 202</w:t>
            </w:r>
            <w:r w:rsidR="00ED3F81">
              <w:t>3</w:t>
            </w:r>
            <w:r>
              <w:t xml:space="preserve"> году</w:t>
            </w:r>
            <w:proofErr w:type="gramStart"/>
            <w:r>
              <w:t xml:space="preserve"> )</w:t>
            </w:r>
            <w:proofErr w:type="gramEnd"/>
          </w:p>
          <w:p w:rsidR="00C25717" w:rsidRDefault="000C2A5D">
            <w:pPr>
              <w:ind w:firstLine="6"/>
              <w:jc w:val="center"/>
            </w:pPr>
            <w: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5717" w:rsidRDefault="00ED3F81">
            <w:pPr>
              <w:widowControl w:val="0"/>
              <w:ind w:firstLine="0"/>
              <w:jc w:val="center"/>
            </w:pPr>
            <w:r>
              <w:t>80,9</w:t>
            </w:r>
          </w:p>
        </w:tc>
      </w:tr>
      <w:tr w:rsidR="00ED3F81" w:rsidTr="00873B9B">
        <w:tc>
          <w:tcPr>
            <w:tcW w:w="528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1.8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rPr>
                <w:sz w:val="19"/>
                <w:szCs w:val="19"/>
              </w:rPr>
              <w:t>Реализация премии  за победу в конкурсе на звание «Самое благоустроенное муниципальное образование Пензенской области»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ED3F81" w:rsidRDefault="00ED3F81">
            <w:pPr>
              <w:ind w:firstLine="0"/>
              <w:jc w:val="center"/>
            </w:pPr>
            <w:r>
              <w:t>587,9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D3F81" w:rsidRDefault="00ED3F81">
            <w:pPr>
              <w:ind w:firstLine="6"/>
              <w:jc w:val="center"/>
            </w:pPr>
            <w:r>
              <w:t>587,9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D3F81" w:rsidRDefault="00ED3F81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C25717" w:rsidTr="00873B9B">
        <w:tc>
          <w:tcPr>
            <w:tcW w:w="528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2.1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Мероприятия по реализации регионального проекта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%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25717" w:rsidRDefault="00A7580E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C25717" w:rsidRDefault="00A7580E">
            <w:pPr>
              <w:widowControl w:val="0"/>
              <w:ind w:firstLine="0"/>
              <w:jc w:val="center"/>
            </w:pPr>
            <w:r>
              <w:t>20,0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C25717" w:rsidRDefault="000C2A5D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5717" w:rsidRDefault="00A7580E">
            <w:pPr>
              <w:ind w:firstLine="0"/>
              <w:jc w:val="center"/>
            </w:pPr>
            <w:r>
              <w:t>7316,1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4E316E" w:rsidRDefault="004E316E">
            <w:pPr>
              <w:ind w:firstLine="6"/>
              <w:jc w:val="center"/>
              <w:rPr>
                <w:sz w:val="19"/>
                <w:szCs w:val="19"/>
              </w:rPr>
            </w:pPr>
          </w:p>
          <w:p w:rsidR="00C25717" w:rsidRDefault="00A7580E">
            <w:pPr>
              <w:ind w:firstLine="6"/>
              <w:jc w:val="center"/>
            </w:pPr>
            <w:r>
              <w:rPr>
                <w:sz w:val="19"/>
                <w:szCs w:val="19"/>
              </w:rPr>
              <w:t>7316,1</w:t>
            </w:r>
          </w:p>
          <w:p w:rsidR="00C25717" w:rsidRDefault="00C25717">
            <w:pPr>
              <w:ind w:firstLine="6"/>
              <w:jc w:val="center"/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E316E" w:rsidRDefault="004E316E">
            <w:pPr>
              <w:widowControl w:val="0"/>
              <w:ind w:firstLine="0"/>
              <w:jc w:val="center"/>
            </w:pPr>
          </w:p>
          <w:p w:rsidR="00C25717" w:rsidRDefault="004E316E">
            <w:pPr>
              <w:widowControl w:val="0"/>
              <w:ind w:firstLine="0"/>
              <w:jc w:val="center"/>
            </w:pPr>
            <w:r>
              <w:t>100</w:t>
            </w:r>
          </w:p>
          <w:p w:rsidR="00C25717" w:rsidRDefault="00C25717">
            <w:pPr>
              <w:widowControl w:val="0"/>
              <w:ind w:firstLine="0"/>
              <w:jc w:val="center"/>
            </w:pPr>
          </w:p>
        </w:tc>
      </w:tr>
      <w:tr w:rsidR="00873B9B" w:rsidTr="00873B9B">
        <w:tc>
          <w:tcPr>
            <w:tcW w:w="14786" w:type="dxa"/>
            <w:gridSpan w:val="9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Подпрограмма 3. «Увековечение памяти погибших при защите Отечества»</w:t>
            </w:r>
          </w:p>
        </w:tc>
      </w:tr>
      <w:tr w:rsidR="00873B9B" w:rsidTr="00873B9B">
        <w:tc>
          <w:tcPr>
            <w:tcW w:w="528" w:type="dxa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1.1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873B9B" w:rsidRDefault="00873B9B">
            <w:pPr>
              <w:widowControl w:val="0"/>
              <w:ind w:firstLine="0"/>
              <w:jc w:val="center"/>
            </w:pPr>
            <w:r>
              <w:t>Разработка ПСД и проведение государственной экспертизы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73B9B" w:rsidRPr="000364F1" w:rsidRDefault="00873B9B">
            <w:pPr>
              <w:widowControl w:val="0"/>
              <w:ind w:firstLine="0"/>
              <w:jc w:val="center"/>
            </w:pPr>
            <w:proofErr w:type="spellStart"/>
            <w:r w:rsidRPr="000364F1">
              <w:t>ед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873B9B" w:rsidRPr="000364F1" w:rsidRDefault="00873B9B">
            <w:pPr>
              <w:widowControl w:val="0"/>
              <w:ind w:firstLine="0"/>
              <w:jc w:val="center"/>
            </w:pPr>
            <w:r w:rsidRPr="000364F1"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73B9B" w:rsidRPr="000364F1" w:rsidRDefault="00A7580E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873B9B" w:rsidRPr="000364F1" w:rsidRDefault="00A7580E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73B9B" w:rsidRDefault="00A7580E">
            <w:pPr>
              <w:ind w:firstLine="0"/>
              <w:jc w:val="center"/>
            </w:pPr>
            <w:r>
              <w:t>117,8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73B9B" w:rsidRDefault="00A7580E">
            <w:pPr>
              <w:ind w:firstLine="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73B9B" w:rsidRDefault="00A25D86">
            <w:pPr>
              <w:widowControl w:val="0"/>
              <w:ind w:firstLine="0"/>
              <w:jc w:val="center"/>
            </w:pPr>
            <w:r>
              <w:t>100</w:t>
            </w:r>
          </w:p>
        </w:tc>
      </w:tr>
      <w:tr w:rsidR="00A7580E" w:rsidTr="00873B9B">
        <w:tc>
          <w:tcPr>
            <w:tcW w:w="528" w:type="dxa"/>
            <w:shd w:val="clear" w:color="auto" w:fill="auto"/>
            <w:vAlign w:val="center"/>
          </w:tcPr>
          <w:p w:rsidR="00A7580E" w:rsidRDefault="00A7580E">
            <w:pPr>
              <w:widowControl w:val="0"/>
              <w:ind w:firstLine="0"/>
              <w:jc w:val="center"/>
            </w:pPr>
            <w:r>
              <w:lastRenderedPageBreak/>
              <w:t>1.2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A7580E" w:rsidRDefault="00A7580E">
            <w:pPr>
              <w:widowControl w:val="0"/>
              <w:ind w:firstLine="0"/>
              <w:jc w:val="center"/>
            </w:pPr>
            <w:r w:rsidRPr="00A7580E">
              <w:t>Выполнение работ по восстановлению воинских захоронений, в том числе братской могилы, расположенной на мемориальном комплексе «Холм Воинской Славы» по адресу: ул. Ленина, 291 Б; воинского захоронения, расположенного по адресу: ул. Чехова, 4А; могилы героя ВОВ Силантьева А.А.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7580E" w:rsidRPr="000364F1" w:rsidRDefault="00A7580E" w:rsidP="00A7580E">
            <w:pPr>
              <w:widowControl w:val="0"/>
              <w:ind w:firstLine="0"/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49" w:type="dxa"/>
            <w:shd w:val="clear" w:color="auto" w:fill="auto"/>
            <w:vAlign w:val="center"/>
          </w:tcPr>
          <w:p w:rsidR="00A7580E" w:rsidRPr="000364F1" w:rsidRDefault="00A7580E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580E" w:rsidRDefault="00A7580E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7580E" w:rsidRDefault="00A7580E">
            <w:pPr>
              <w:widowControl w:val="0"/>
              <w:ind w:firstLine="0"/>
              <w:jc w:val="center"/>
            </w:pPr>
            <w:r>
              <w:t>100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A7580E" w:rsidRDefault="00A7580E">
            <w:pPr>
              <w:ind w:firstLine="0"/>
              <w:jc w:val="center"/>
            </w:pPr>
            <w:r>
              <w:t>2661,1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7580E" w:rsidRDefault="00A7580E">
            <w:pPr>
              <w:ind w:firstLine="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2661,1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7580E" w:rsidRDefault="00A7580E">
            <w:pPr>
              <w:widowControl w:val="0"/>
              <w:ind w:firstLine="0"/>
              <w:jc w:val="center"/>
            </w:pPr>
            <w:r>
              <w:t>100</w:t>
            </w:r>
          </w:p>
        </w:tc>
      </w:tr>
    </w:tbl>
    <w:p w:rsidR="00C25717" w:rsidRDefault="00C25717">
      <w:pPr>
        <w:widowControl w:val="0"/>
        <w:jc w:val="center"/>
        <w:rPr>
          <w:sz w:val="25"/>
          <w:szCs w:val="25"/>
        </w:rPr>
      </w:pPr>
    </w:p>
    <w:p w:rsidR="00C25717" w:rsidRDefault="00C25717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4E0309" w:rsidRDefault="004E0309">
      <w:pPr>
        <w:widowControl w:val="0"/>
        <w:jc w:val="center"/>
        <w:rPr>
          <w:sz w:val="25"/>
          <w:szCs w:val="25"/>
        </w:rPr>
      </w:pPr>
    </w:p>
    <w:p w:rsidR="00C25717" w:rsidRDefault="00C25717"/>
    <w:p w:rsidR="00A25D86" w:rsidRPr="00F174BF" w:rsidRDefault="00A25D86" w:rsidP="00A25D8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lastRenderedPageBreak/>
        <w:t>Отчет</w:t>
      </w:r>
    </w:p>
    <w:p w:rsidR="00A25D86" w:rsidRPr="00F174BF" w:rsidRDefault="00A25D86" w:rsidP="00A25D86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об исполнении основных мероприятий, мероприятий муниципальной программы</w:t>
      </w:r>
    </w:p>
    <w:p w:rsidR="00A25D86" w:rsidRPr="00F174BF" w:rsidRDefault="00A25D86" w:rsidP="00A25D86">
      <w:pPr>
        <w:jc w:val="center"/>
        <w:rPr>
          <w:sz w:val="25"/>
          <w:szCs w:val="25"/>
        </w:rPr>
      </w:pPr>
      <w:r w:rsidRPr="00F174BF">
        <w:rPr>
          <w:sz w:val="25"/>
          <w:szCs w:val="25"/>
        </w:rPr>
        <w:t>«</w:t>
      </w:r>
      <w:r>
        <w:rPr>
          <w:sz w:val="25"/>
          <w:szCs w:val="25"/>
        </w:rPr>
        <w:t>Формирование комфортной городской среды на территории города Кузнецка Пензенской области</w:t>
      </w:r>
      <w:r w:rsidRPr="00F174BF">
        <w:rPr>
          <w:sz w:val="25"/>
          <w:szCs w:val="25"/>
        </w:rPr>
        <w:t>»</w:t>
      </w:r>
    </w:p>
    <w:p w:rsidR="00A25D86" w:rsidRPr="00F174BF" w:rsidRDefault="00A25D86" w:rsidP="00A7580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F174BF">
        <w:rPr>
          <w:sz w:val="25"/>
          <w:szCs w:val="25"/>
        </w:rPr>
        <w:t xml:space="preserve">за </w:t>
      </w:r>
      <w:r>
        <w:rPr>
          <w:sz w:val="25"/>
          <w:szCs w:val="25"/>
        </w:rPr>
        <w:t>12</w:t>
      </w:r>
      <w:r w:rsidRPr="00F174BF">
        <w:rPr>
          <w:sz w:val="25"/>
          <w:szCs w:val="25"/>
        </w:rPr>
        <w:t xml:space="preserve"> месяц</w:t>
      </w:r>
      <w:r>
        <w:rPr>
          <w:sz w:val="25"/>
          <w:szCs w:val="25"/>
        </w:rPr>
        <w:t>ев</w:t>
      </w:r>
      <w:r w:rsidRPr="00F174BF">
        <w:rPr>
          <w:sz w:val="25"/>
          <w:szCs w:val="25"/>
        </w:rPr>
        <w:t xml:space="preserve"> 20</w:t>
      </w:r>
      <w:r>
        <w:rPr>
          <w:sz w:val="25"/>
          <w:szCs w:val="25"/>
        </w:rPr>
        <w:t>2</w:t>
      </w:r>
      <w:r w:rsidR="00A7580E">
        <w:rPr>
          <w:sz w:val="25"/>
          <w:szCs w:val="25"/>
        </w:rPr>
        <w:t>2</w:t>
      </w:r>
      <w:r w:rsidRPr="00F174BF">
        <w:rPr>
          <w:sz w:val="25"/>
          <w:szCs w:val="25"/>
        </w:rPr>
        <w:t xml:space="preserve"> года</w:t>
      </w:r>
      <w:r w:rsidR="00A7580E">
        <w:rPr>
          <w:sz w:val="25"/>
          <w:szCs w:val="25"/>
        </w:rPr>
        <w:t xml:space="preserve">  </w:t>
      </w:r>
      <w:r w:rsidRPr="00F174BF">
        <w:rPr>
          <w:sz w:val="25"/>
          <w:szCs w:val="25"/>
        </w:rPr>
        <w:t>(тыс. руб.)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2694"/>
        <w:gridCol w:w="850"/>
        <w:gridCol w:w="851"/>
      </w:tblGrid>
      <w:tr w:rsidR="004F0579" w:rsidRPr="00376AD1" w:rsidTr="00CA1772">
        <w:tc>
          <w:tcPr>
            <w:tcW w:w="568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bookmarkStart w:id="7" w:name="Par909"/>
            <w:bookmarkEnd w:id="7"/>
            <w:r w:rsidRPr="00376AD1">
              <w:rPr>
                <w:sz w:val="19"/>
                <w:szCs w:val="19"/>
              </w:rPr>
              <w:t>N</w:t>
            </w:r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п/п</w:t>
            </w:r>
          </w:p>
        </w:tc>
        <w:tc>
          <w:tcPr>
            <w:tcW w:w="1701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Ответственный исполнитель, соисполнитель</w:t>
            </w:r>
          </w:p>
        </w:tc>
        <w:tc>
          <w:tcPr>
            <w:tcW w:w="7088" w:type="dxa"/>
            <w:gridSpan w:val="10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Объем финансирования муниципальной программы (за отчетный период)</w:t>
            </w:r>
          </w:p>
        </w:tc>
        <w:tc>
          <w:tcPr>
            <w:tcW w:w="850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Освоено</w:t>
            </w:r>
          </w:p>
        </w:tc>
        <w:tc>
          <w:tcPr>
            <w:tcW w:w="4395" w:type="dxa"/>
            <w:gridSpan w:val="3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Оценка соблюдения сроков выполнения основных этапов мероприятия и достижения показателей реализации мероприятия</w:t>
            </w:r>
          </w:p>
        </w:tc>
      </w:tr>
      <w:tr w:rsidR="004F0579" w:rsidRPr="00376AD1" w:rsidTr="00CA1772">
        <w:tc>
          <w:tcPr>
            <w:tcW w:w="568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Всего</w:t>
            </w:r>
          </w:p>
        </w:tc>
        <w:tc>
          <w:tcPr>
            <w:tcW w:w="5670" w:type="dxa"/>
            <w:gridSpan w:val="8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 по источникам:</w:t>
            </w:r>
          </w:p>
        </w:tc>
        <w:tc>
          <w:tcPr>
            <w:tcW w:w="850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4395" w:type="dxa"/>
            <w:gridSpan w:val="3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</w:tr>
      <w:tr w:rsidR="004F0579" w:rsidRPr="00376AD1" w:rsidTr="00CA1772">
        <w:trPr>
          <w:trHeight w:val="427"/>
        </w:trPr>
        <w:tc>
          <w:tcPr>
            <w:tcW w:w="568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Пензенской области</w:t>
            </w:r>
          </w:p>
        </w:tc>
        <w:tc>
          <w:tcPr>
            <w:tcW w:w="1417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бюджет города Кузнецка</w:t>
            </w:r>
          </w:p>
        </w:tc>
        <w:tc>
          <w:tcPr>
            <w:tcW w:w="1418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4395" w:type="dxa"/>
            <w:gridSpan w:val="3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</w:tr>
      <w:tr w:rsidR="004F0579" w:rsidRPr="00376AD1" w:rsidTr="00CA1772">
        <w:trPr>
          <w:trHeight w:val="823"/>
        </w:trPr>
        <w:tc>
          <w:tcPr>
            <w:tcW w:w="568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</w:t>
            </w:r>
            <w:r w:rsidRPr="00376AD1">
              <w:rPr>
                <w:sz w:val="19"/>
                <w:szCs w:val="19"/>
              </w:rPr>
              <w:t>ассо</w:t>
            </w:r>
            <w:proofErr w:type="spellEnd"/>
          </w:p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вые </w:t>
            </w:r>
            <w:proofErr w:type="spellStart"/>
            <w:r w:rsidRPr="00376AD1">
              <w:rPr>
                <w:sz w:val="19"/>
                <w:szCs w:val="19"/>
              </w:rPr>
              <w:t>расхо</w:t>
            </w:r>
            <w:proofErr w:type="spellEnd"/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ды</w:t>
            </w:r>
            <w:proofErr w:type="spellEnd"/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</w:t>
            </w:r>
            <w:r w:rsidRPr="00376AD1">
              <w:rPr>
                <w:sz w:val="19"/>
                <w:szCs w:val="19"/>
              </w:rPr>
              <w:t>ассо</w:t>
            </w:r>
            <w:proofErr w:type="spellEnd"/>
          </w:p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вые </w:t>
            </w:r>
            <w:proofErr w:type="spellStart"/>
            <w:r w:rsidRPr="00376AD1">
              <w:rPr>
                <w:sz w:val="19"/>
                <w:szCs w:val="19"/>
              </w:rPr>
              <w:t>расхо</w:t>
            </w:r>
            <w:proofErr w:type="spellEnd"/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ды</w:t>
            </w:r>
            <w:proofErr w:type="spellEnd"/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14" w:right="-2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кассовые </w:t>
            </w:r>
            <w:proofErr w:type="spellStart"/>
            <w:r w:rsidRPr="00376AD1">
              <w:rPr>
                <w:sz w:val="19"/>
                <w:szCs w:val="19"/>
              </w:rPr>
              <w:t>расхо</w:t>
            </w:r>
            <w:proofErr w:type="spellEnd"/>
          </w:p>
          <w:p w:rsidR="004F0579" w:rsidRPr="00376AD1" w:rsidRDefault="004F0579" w:rsidP="004F6256">
            <w:pPr>
              <w:pStyle w:val="ConsPlusNormal"/>
              <w:ind w:left="-14" w:right="-22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ды</w:t>
            </w:r>
            <w:proofErr w:type="spellEnd"/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8" w:type="dxa"/>
          </w:tcPr>
          <w:p w:rsidR="00CA1772" w:rsidRDefault="00CA1772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</w:t>
            </w:r>
            <w:r w:rsidR="004F0579" w:rsidRPr="00376AD1">
              <w:rPr>
                <w:sz w:val="19"/>
                <w:szCs w:val="19"/>
              </w:rPr>
              <w:t>ассо</w:t>
            </w:r>
            <w:proofErr w:type="spellEnd"/>
          </w:p>
          <w:p w:rsidR="00CA1772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вые </w:t>
            </w:r>
            <w:proofErr w:type="spellStart"/>
            <w:r w:rsidRPr="00376AD1">
              <w:rPr>
                <w:sz w:val="19"/>
                <w:szCs w:val="19"/>
              </w:rPr>
              <w:t>расхо</w:t>
            </w:r>
            <w:proofErr w:type="spellEnd"/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ды</w:t>
            </w:r>
            <w:proofErr w:type="spellEnd"/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 на год</w:t>
            </w:r>
          </w:p>
        </w:tc>
        <w:tc>
          <w:tcPr>
            <w:tcW w:w="709" w:type="dxa"/>
          </w:tcPr>
          <w:p w:rsidR="00CA1772" w:rsidRDefault="00CA1772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</w:t>
            </w:r>
            <w:r w:rsidR="004F0579" w:rsidRPr="00376AD1">
              <w:rPr>
                <w:sz w:val="19"/>
                <w:szCs w:val="19"/>
              </w:rPr>
              <w:t>ассо</w:t>
            </w:r>
            <w:proofErr w:type="spellEnd"/>
          </w:p>
          <w:p w:rsidR="00CA1772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вые </w:t>
            </w:r>
            <w:proofErr w:type="spellStart"/>
            <w:r w:rsidRPr="00376AD1">
              <w:rPr>
                <w:sz w:val="19"/>
                <w:szCs w:val="19"/>
              </w:rPr>
              <w:t>расхо</w:t>
            </w:r>
            <w:proofErr w:type="spellEnd"/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ды</w:t>
            </w:r>
            <w:proofErr w:type="spellEnd"/>
          </w:p>
        </w:tc>
        <w:tc>
          <w:tcPr>
            <w:tcW w:w="850" w:type="dxa"/>
            <w:vMerge/>
          </w:tcPr>
          <w:p w:rsidR="004F0579" w:rsidRPr="00376AD1" w:rsidRDefault="004F0579" w:rsidP="004F6256">
            <w:pPr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Основные этапы выполнения мероприятия и показатели реализации мероприятия, един. изм.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план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факт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7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8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9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13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14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16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17</w:t>
            </w:r>
          </w:p>
        </w:tc>
      </w:tr>
      <w:tr w:rsidR="004F0579" w:rsidRPr="00376AD1" w:rsidTr="00A018BB">
        <w:trPr>
          <w:trHeight w:val="2012"/>
        </w:trPr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1.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ind w:left="-61" w:right="-76"/>
              <w:jc w:val="center"/>
              <w:rPr>
                <w:sz w:val="19"/>
                <w:szCs w:val="19"/>
              </w:rPr>
            </w:pPr>
            <w:r w:rsidRPr="001A37B8">
              <w:rPr>
                <w:sz w:val="19"/>
                <w:szCs w:val="19"/>
              </w:rPr>
              <w:t>Подпрограмма 1. «Благоустройство дворовых территорий многоквартирных домов в городе Кузнецке Пензенской области»</w:t>
            </w:r>
            <w:r w:rsidRPr="005D0C9E">
              <w:t xml:space="preserve">                               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ind w:right="-76"/>
              <w:jc w:val="center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10022,9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10022,9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559,6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10022,9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4F0579" w:rsidRPr="00376AD1" w:rsidTr="00CA1772">
        <w:trPr>
          <w:trHeight w:val="916"/>
        </w:trPr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701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1 «Благоустройство дворовых территорий МКД в городе Кузнецке Пензенской области»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Админист</w:t>
            </w:r>
            <w:proofErr w:type="spellEnd"/>
            <w:r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182,6</w:t>
            </w:r>
          </w:p>
        </w:tc>
        <w:tc>
          <w:tcPr>
            <w:tcW w:w="2694" w:type="dxa"/>
          </w:tcPr>
          <w:p w:rsidR="004F0579" w:rsidRPr="0073768A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F102C5">
              <w:rPr>
                <w:sz w:val="19"/>
                <w:szCs w:val="19"/>
              </w:rPr>
              <w:t xml:space="preserve">Работы по проектированию дворовых территорий (разработка дизайн-проекта, проектно-сметной документации, </w:t>
            </w:r>
            <w:r w:rsidRPr="00F102C5">
              <w:rPr>
                <w:sz w:val="19"/>
                <w:szCs w:val="19"/>
              </w:rPr>
              <w:lastRenderedPageBreak/>
              <w:t>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76AD1">
              <w:rPr>
                <w:sz w:val="19"/>
                <w:szCs w:val="19"/>
              </w:rPr>
              <w:lastRenderedPageBreak/>
              <w:t>Админист</w:t>
            </w:r>
            <w:proofErr w:type="spellEnd"/>
            <w:r w:rsidRPr="00376AD1">
              <w:rPr>
                <w:sz w:val="19"/>
                <w:szCs w:val="19"/>
              </w:rPr>
              <w:t>-рация города Кузнецка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31" w:right="-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8" w:type="dxa"/>
          </w:tcPr>
          <w:p w:rsidR="004F0579" w:rsidRPr="00063F00" w:rsidRDefault="004F0579" w:rsidP="004F6256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182,6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063F00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182,6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73768A">
              <w:rPr>
                <w:sz w:val="19"/>
                <w:szCs w:val="19"/>
              </w:rPr>
              <w:t xml:space="preserve">Увеличение доли </w:t>
            </w:r>
            <w:proofErr w:type="spellStart"/>
            <w:r w:rsidRPr="0073768A">
              <w:rPr>
                <w:sz w:val="19"/>
                <w:szCs w:val="19"/>
              </w:rPr>
              <w:t>благоуст</w:t>
            </w:r>
            <w:proofErr w:type="spellEnd"/>
            <w:r w:rsidRPr="0073768A">
              <w:rPr>
                <w:sz w:val="19"/>
                <w:szCs w:val="19"/>
              </w:rPr>
              <w:t xml:space="preserve">-роенных </w:t>
            </w:r>
            <w:r>
              <w:rPr>
                <w:sz w:val="19"/>
                <w:szCs w:val="19"/>
              </w:rPr>
              <w:t>дворовых территорий МКД в городе Кузнецке, %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Pr="004F6EEC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</w:tc>
      </w:tr>
      <w:tr w:rsidR="004F0579" w:rsidRPr="00376AD1" w:rsidTr="00A018BB">
        <w:trPr>
          <w:trHeight w:val="1533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F102C5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2 Региональный проект «Формирование комфортной городской среды»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города Кузнецка 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377,0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377,0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CA1772" w:rsidRPr="00376AD1" w:rsidTr="00CA1772">
        <w:trPr>
          <w:trHeight w:val="290"/>
        </w:trPr>
        <w:tc>
          <w:tcPr>
            <w:tcW w:w="568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701" w:type="dxa"/>
            <w:vMerge w:val="restart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992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8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9321,8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94,2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377,0</w:t>
            </w:r>
          </w:p>
        </w:tc>
        <w:tc>
          <w:tcPr>
            <w:tcW w:w="708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377,0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709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850" w:type="dxa"/>
            <w:vMerge w:val="restart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9840,3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BE6A42">
              <w:rPr>
                <w:rStyle w:val="211pt"/>
                <w:rFonts w:eastAsiaTheme="majorEastAsia"/>
                <w:sz w:val="20"/>
              </w:rPr>
              <w:t>Увеличение доли благоустроенных дворовых территорий МКД в городе Кузнецке, %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Pr="004F6EEC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12,2</w:t>
            </w:r>
          </w:p>
        </w:tc>
      </w:tr>
      <w:tr w:rsidR="00CA1772" w:rsidRPr="00376AD1" w:rsidTr="00CA1772">
        <w:trPr>
          <w:trHeight w:val="290"/>
        </w:trPr>
        <w:tc>
          <w:tcPr>
            <w:tcW w:w="568" w:type="dxa"/>
            <w:vMerge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F0579" w:rsidRPr="008C2A0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>Увеличение доли финансового участия заинтересованных лиц в выполнении дополнительного перечня работ по благоустройству МКД, %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20%*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</w:t>
            </w:r>
          </w:p>
        </w:tc>
      </w:tr>
      <w:tr w:rsidR="00CA1772" w:rsidRPr="00376AD1" w:rsidTr="00A018BB">
        <w:trPr>
          <w:trHeight w:val="165"/>
        </w:trPr>
        <w:tc>
          <w:tcPr>
            <w:tcW w:w="568" w:type="dxa"/>
            <w:vMerge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4F0579" w:rsidRPr="008C2A0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FC2D1C">
              <w:rPr>
                <w:rStyle w:val="211pt"/>
                <w:rFonts w:eastAsiaTheme="majorEastAsia"/>
                <w:sz w:val="20"/>
              </w:rPr>
              <w:t xml:space="preserve">Увеличение доли трудового участия заинтересованных лиц в выполнении дополнительного перечня работ по благоустройству </w:t>
            </w:r>
            <w:r w:rsidRPr="00FC2D1C">
              <w:rPr>
                <w:rStyle w:val="211pt"/>
                <w:rFonts w:eastAsiaTheme="majorEastAsia"/>
                <w:sz w:val="20"/>
              </w:rPr>
              <w:lastRenderedPageBreak/>
              <w:t>МКД, %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20%*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20%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2.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Подпрограмма 2. 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</w:t>
            </w: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8756,3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8706,2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658,2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1134,0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1083,9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8706,2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Основное мероприятие</w:t>
            </w:r>
            <w:r>
              <w:rPr>
                <w:sz w:val="19"/>
                <w:szCs w:val="19"/>
              </w:rPr>
              <w:t xml:space="preserve"> 1</w:t>
            </w:r>
          </w:p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«</w:t>
            </w:r>
            <w:r>
              <w:rPr>
                <w:sz w:val="19"/>
                <w:szCs w:val="19"/>
              </w:rPr>
              <w:t>Благоустройство общественных территорий города Кузнецка</w:t>
            </w:r>
            <w:r w:rsidRPr="00376AD1">
              <w:rPr>
                <w:sz w:val="19"/>
                <w:szCs w:val="19"/>
              </w:rPr>
              <w:t>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Администрация города Кузнецка</w:t>
            </w:r>
            <w:r>
              <w:rPr>
                <w:sz w:val="19"/>
                <w:szCs w:val="19"/>
              </w:rPr>
              <w:t>,</w:t>
            </w: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 xml:space="preserve">, МКУ «УЖКХ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1440,2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1390,1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852,3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802,2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1390,1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13325" w:type="dxa"/>
            <w:gridSpan w:val="15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A1772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701" w:type="dxa"/>
          </w:tcPr>
          <w:p w:rsidR="004F0579" w:rsidRPr="00B7042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5F42EA">
              <w:rPr>
                <w:sz w:val="19"/>
                <w:szCs w:val="19"/>
              </w:rPr>
              <w:t>Разработка концепции формирования городской среды (в рамках Всероссийского конкурса)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Администрация города Кузнецка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590,0</w:t>
            </w: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20,0 </w:t>
            </w: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5F42EA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 xml:space="preserve">Причины невыполнения сроков мероприятия, объемов </w:t>
            </w:r>
            <w:r w:rsidRPr="00376AD1">
              <w:rPr>
                <w:sz w:val="19"/>
                <w:szCs w:val="19"/>
              </w:rPr>
              <w:lastRenderedPageBreak/>
              <w:t>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реализовано в полном объеме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1.4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B70421">
              <w:rPr>
                <w:sz w:val="19"/>
                <w:szCs w:val="19"/>
              </w:rPr>
              <w:t>Работы по проектированию общественных территорий (разработка дизайн-проекта, проектно-сметной документации, строительный контроль, расчёт индекса изменения стоимости строительно-монтажных работ в условиях рынка, оценка достоверности сметной стоимости)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 МКУ «УЖКХ г. Кузнецка»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262,3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262,3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212,2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0B13BC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212,2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B7042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Pr="007A221B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7A221B">
              <w:rPr>
                <w:sz w:val="19"/>
                <w:szCs w:val="19"/>
              </w:rPr>
              <w:t xml:space="preserve">Средства, запланированные на выполнение работ по разработке ПСД на ремонт общественной территории, освоены не в полном объеме, так как </w:t>
            </w:r>
            <w:r>
              <w:rPr>
                <w:sz w:val="19"/>
                <w:szCs w:val="19"/>
              </w:rPr>
              <w:t>в 2022</w:t>
            </w:r>
            <w:r w:rsidRPr="007A221B">
              <w:rPr>
                <w:sz w:val="19"/>
                <w:szCs w:val="19"/>
              </w:rPr>
              <w:t xml:space="preserve"> году заключен контракт</w:t>
            </w:r>
            <w:r>
              <w:rPr>
                <w:sz w:val="19"/>
                <w:szCs w:val="19"/>
              </w:rPr>
              <w:t>, оплата которого будет произведена в 2023 году.</w:t>
            </w: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A1772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Реализация премии  за победу в конкурсе на звание «Самое благоустроенное муниципальное образование Пензенской области»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города Кузнецка, 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587,9</w:t>
            </w: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20,0 </w:t>
            </w:r>
          </w:p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</w:tr>
      <w:tr w:rsidR="004F0579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CA1772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8C2A09">
              <w:rPr>
                <w:sz w:val="19"/>
                <w:szCs w:val="19"/>
              </w:rPr>
              <w:t>Основное мероприятие 2 Региональный проект «Формирование комфортной городской среды»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281,7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2694" w:type="dxa"/>
          </w:tcPr>
          <w:p w:rsidR="004F0579" w:rsidRPr="00AC0E6D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AC0E6D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AC0E6D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4F0579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A1772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1701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20"/>
              </w:rPr>
            </w:pPr>
            <w:r w:rsidRPr="008C2A09">
              <w:rPr>
                <w:sz w:val="19"/>
                <w:szCs w:val="19"/>
              </w:rPr>
              <w:t>Мероприятия по реализации регионального проекта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УКС </w:t>
            </w:r>
            <w:proofErr w:type="spellStart"/>
            <w:r>
              <w:rPr>
                <w:sz w:val="19"/>
                <w:szCs w:val="19"/>
              </w:rPr>
              <w:t>г.Кузнецка</w:t>
            </w:r>
            <w:proofErr w:type="spellEnd"/>
            <w:r>
              <w:rPr>
                <w:sz w:val="19"/>
                <w:szCs w:val="19"/>
              </w:rPr>
              <w:t>, 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6964,1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70,3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281,7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281,7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7316,1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доли благоустроенных общественных территорий города Кузнецка Пензенской области, на % к предыдущему году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20,0 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20,0</w:t>
            </w:r>
          </w:p>
        </w:tc>
      </w:tr>
      <w:tr w:rsidR="004F0579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8C2A0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CA1772" w:rsidRPr="00376AD1" w:rsidTr="00CA1772">
        <w:trPr>
          <w:trHeight w:val="126"/>
        </w:trPr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</w:tcPr>
          <w:p w:rsidR="004F0579" w:rsidRPr="009017F8" w:rsidRDefault="004F0579" w:rsidP="004F6256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«Увековечение памяти погибших при защите Отечества»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220,2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220,2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«Обустройство и восстановление воинских захоронений»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220,2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220,2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2778,9</w:t>
            </w: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20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A1772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1701" w:type="dxa"/>
          </w:tcPr>
          <w:p w:rsidR="004F0579" w:rsidRPr="00376AD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ПСД и проведение государственной экспертизы</w:t>
            </w:r>
          </w:p>
        </w:tc>
        <w:tc>
          <w:tcPr>
            <w:tcW w:w="992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МКУ «УЖКХ г. Кузнецка»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708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117,8</w:t>
            </w:r>
          </w:p>
        </w:tc>
        <w:tc>
          <w:tcPr>
            <w:tcW w:w="2694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C13196">
              <w:rPr>
                <w:sz w:val="19"/>
                <w:szCs w:val="19"/>
              </w:rPr>
              <w:t>Получение положительного заключения государственной экспертизы</w:t>
            </w:r>
          </w:p>
        </w:tc>
        <w:tc>
          <w:tcPr>
            <w:tcW w:w="850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9017F8" w:rsidRDefault="004F0579" w:rsidP="004F6256">
            <w:pPr>
              <w:pStyle w:val="ConsPlusNormal"/>
              <w:ind w:left="-62"/>
              <w:jc w:val="center"/>
              <w:rPr>
                <w:sz w:val="20"/>
              </w:rPr>
            </w:pPr>
            <w:r w:rsidRPr="00376AD1">
              <w:rPr>
                <w:sz w:val="19"/>
                <w:szCs w:val="19"/>
              </w:rPr>
              <w:t xml:space="preserve">Причины невыполнения </w:t>
            </w:r>
            <w:r w:rsidRPr="00376AD1">
              <w:rPr>
                <w:sz w:val="19"/>
                <w:szCs w:val="19"/>
              </w:rPr>
              <w:lastRenderedPageBreak/>
              <w:t>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Мероприятие реализовано в полном объеме</w:t>
            </w:r>
          </w:p>
        </w:tc>
      </w:tr>
      <w:tr w:rsidR="00CA1772" w:rsidRPr="00376AD1" w:rsidTr="00CA1772">
        <w:tc>
          <w:tcPr>
            <w:tcW w:w="568" w:type="dxa"/>
          </w:tcPr>
          <w:p w:rsidR="004F0579" w:rsidRPr="00376AD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1.2</w:t>
            </w:r>
          </w:p>
        </w:tc>
        <w:tc>
          <w:tcPr>
            <w:tcW w:w="1701" w:type="dxa"/>
          </w:tcPr>
          <w:p w:rsidR="004F0579" w:rsidRPr="00945043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666F97">
              <w:rPr>
                <w:sz w:val="18"/>
                <w:szCs w:val="18"/>
              </w:rPr>
              <w:t>Выполнение работ по восстановлению воинск</w:t>
            </w:r>
            <w:r>
              <w:rPr>
                <w:sz w:val="18"/>
                <w:szCs w:val="18"/>
              </w:rPr>
              <w:t>их</w:t>
            </w:r>
            <w:r w:rsidRPr="00666F97">
              <w:rPr>
                <w:sz w:val="18"/>
                <w:szCs w:val="18"/>
              </w:rPr>
              <w:t xml:space="preserve"> захоронени</w:t>
            </w:r>
            <w:r>
              <w:rPr>
                <w:sz w:val="18"/>
                <w:szCs w:val="18"/>
              </w:rPr>
              <w:t xml:space="preserve">й, в том числе </w:t>
            </w:r>
            <w:r w:rsidRPr="00666F97">
              <w:rPr>
                <w:sz w:val="18"/>
                <w:szCs w:val="18"/>
              </w:rPr>
              <w:t>братской могилы, расположенно</w:t>
            </w:r>
            <w:r>
              <w:rPr>
                <w:sz w:val="18"/>
                <w:szCs w:val="18"/>
              </w:rPr>
              <w:t>й</w:t>
            </w:r>
            <w:r w:rsidRPr="00666F97">
              <w:rPr>
                <w:sz w:val="18"/>
                <w:szCs w:val="18"/>
              </w:rPr>
              <w:t xml:space="preserve"> на мемориальном комплексе «Холм Воинской Славы» по адресу: ул. Ленина, 291 Б</w:t>
            </w:r>
            <w:r>
              <w:rPr>
                <w:sz w:val="18"/>
                <w:szCs w:val="18"/>
              </w:rPr>
              <w:t>; воинского захоронения, расположенного по адресу: ул. Чехова, 4А; могилы героя ВОВ Силантьева А.А.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</w:t>
            </w:r>
            <w:proofErr w:type="spellStart"/>
            <w:r>
              <w:rPr>
                <w:sz w:val="19"/>
                <w:szCs w:val="19"/>
              </w:rPr>
              <w:t>г.Кузнецка,МКУ</w:t>
            </w:r>
            <w:proofErr w:type="spellEnd"/>
            <w:r>
              <w:rPr>
                <w:sz w:val="19"/>
                <w:szCs w:val="19"/>
              </w:rPr>
              <w:t xml:space="preserve"> «УЖКХ г. Кузнецка»</w:t>
            </w:r>
          </w:p>
        </w:tc>
        <w:tc>
          <w:tcPr>
            <w:tcW w:w="709" w:type="dxa"/>
          </w:tcPr>
          <w:p w:rsidR="004F0579" w:rsidRPr="00EA6056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2661,1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2661,1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8" w:type="dxa"/>
          </w:tcPr>
          <w:p w:rsidR="004F0579" w:rsidRPr="00DB7FD8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2354,0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204,7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102,4</w:t>
            </w:r>
          </w:p>
        </w:tc>
        <w:tc>
          <w:tcPr>
            <w:tcW w:w="708" w:type="dxa"/>
          </w:tcPr>
          <w:p w:rsidR="004F0579" w:rsidRPr="00DB7FD8" w:rsidRDefault="004F0579" w:rsidP="004F6256">
            <w:pPr>
              <w:ind w:firstLine="0"/>
            </w:pPr>
            <w:r>
              <w:t>102,4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2661,1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9544E9">
              <w:rPr>
                <w:sz w:val="19"/>
                <w:szCs w:val="19"/>
              </w:rPr>
              <w:t>Количество восстановленных (отремонтированных, отреставрированных, благоустроенных) воинских захоронений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4F0579" w:rsidRPr="00376AD1" w:rsidTr="00CA1772">
        <w:tc>
          <w:tcPr>
            <w:tcW w:w="568" w:type="dxa"/>
          </w:tcPr>
          <w:p w:rsidR="004F0579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F0579" w:rsidRPr="00945043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Причины невыполнения сроков мероприятия, объемов финансирования мероприятия</w:t>
            </w:r>
          </w:p>
        </w:tc>
        <w:tc>
          <w:tcPr>
            <w:tcW w:w="13325" w:type="dxa"/>
            <w:gridSpan w:val="15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Мероприятие реализовано в полном объеме</w:t>
            </w:r>
          </w:p>
        </w:tc>
      </w:tr>
      <w:tr w:rsidR="00CA1772" w:rsidRPr="00376AD1" w:rsidTr="00CA1772">
        <w:tc>
          <w:tcPr>
            <w:tcW w:w="2269" w:type="dxa"/>
            <w:gridSpan w:val="2"/>
          </w:tcPr>
          <w:p w:rsidR="004F0579" w:rsidRPr="00376AD1" w:rsidRDefault="004F0579" w:rsidP="004F6256">
            <w:pPr>
              <w:pStyle w:val="ConsPlusNormal"/>
              <w:ind w:left="-62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Всего по муниципальной программе: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EA6056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21558,1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ind w:left="-31" w:right="-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21508,0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18639,9</w:t>
            </w:r>
          </w:p>
        </w:tc>
        <w:tc>
          <w:tcPr>
            <w:tcW w:w="708" w:type="dxa"/>
          </w:tcPr>
          <w:p w:rsidR="004F0579" w:rsidRPr="00DB7FD8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18639,9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957,1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957,1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ind w:left="-45" w:right="-7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1913,8</w:t>
            </w:r>
          </w:p>
        </w:tc>
        <w:tc>
          <w:tcPr>
            <w:tcW w:w="708" w:type="dxa"/>
          </w:tcPr>
          <w:p w:rsidR="004F0579" w:rsidRPr="00DB7FD8" w:rsidRDefault="004F0579" w:rsidP="004F6256">
            <w:pPr>
              <w:ind w:firstLine="0"/>
            </w:pPr>
            <w:r>
              <w:t>1863,7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709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47,3</w:t>
            </w:r>
          </w:p>
        </w:tc>
        <w:tc>
          <w:tcPr>
            <w:tcW w:w="850" w:type="dxa"/>
          </w:tcPr>
          <w:p w:rsidR="004F0579" w:rsidRPr="00DB7FD8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21508,0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  <w:tr w:rsidR="00CA1772" w:rsidRPr="00376AD1" w:rsidTr="00CA1772">
        <w:trPr>
          <w:trHeight w:val="28"/>
        </w:trPr>
        <w:tc>
          <w:tcPr>
            <w:tcW w:w="2269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в том числе: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</w:p>
        </w:tc>
      </w:tr>
      <w:tr w:rsidR="00CA1772" w:rsidRPr="00376AD1" w:rsidTr="00CA1772">
        <w:trPr>
          <w:trHeight w:val="453"/>
        </w:trPr>
        <w:tc>
          <w:tcPr>
            <w:tcW w:w="2269" w:type="dxa"/>
            <w:gridSpan w:val="2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по мероприятиям, имеющим инновационную направленность</w:t>
            </w:r>
          </w:p>
        </w:tc>
        <w:tc>
          <w:tcPr>
            <w:tcW w:w="992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8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94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0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  <w:tc>
          <w:tcPr>
            <w:tcW w:w="851" w:type="dxa"/>
          </w:tcPr>
          <w:p w:rsidR="004F0579" w:rsidRPr="00376AD1" w:rsidRDefault="004F0579" w:rsidP="004F6256">
            <w:pPr>
              <w:pStyle w:val="ConsPlusNormal"/>
              <w:jc w:val="center"/>
              <w:rPr>
                <w:sz w:val="19"/>
                <w:szCs w:val="19"/>
              </w:rPr>
            </w:pPr>
            <w:r w:rsidRPr="00376AD1">
              <w:rPr>
                <w:sz w:val="19"/>
                <w:szCs w:val="19"/>
              </w:rPr>
              <w:t>х</w:t>
            </w:r>
          </w:p>
        </w:tc>
      </w:tr>
    </w:tbl>
    <w:p w:rsidR="00A25D86" w:rsidRPr="00043967" w:rsidRDefault="00A25D86" w:rsidP="00A25D86">
      <w:pPr>
        <w:widowControl w:val="0"/>
      </w:pPr>
      <w:r w:rsidRPr="00043967">
        <w:t>*Не менее 5% от стоимости работ при условии принятия жителями решения о выполнении работ из дополнительного перечня ранее февраля 2019 года</w:t>
      </w:r>
    </w:p>
    <w:p w:rsidR="00A25D86" w:rsidRPr="007E0C54" w:rsidRDefault="00A25D86" w:rsidP="00A25D86">
      <w:r w:rsidRPr="007E0C54">
        <w:t>**В настоящее время в муниципальную программу вносятся изменения для ее актуализации.</w:t>
      </w:r>
    </w:p>
    <w:p w:rsidR="00A25D86" w:rsidRPr="00C52325" w:rsidRDefault="00A25D86" w:rsidP="00A25D86">
      <w:pPr>
        <w:rPr>
          <w:sz w:val="26"/>
          <w:szCs w:val="26"/>
        </w:rPr>
      </w:pPr>
    </w:p>
    <w:p w:rsidR="00A25D86" w:rsidRDefault="00A25D86" w:rsidP="00A25D8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отдела городского хозяйства</w:t>
      </w:r>
      <w:r w:rsidRPr="00F174BF">
        <w:rPr>
          <w:sz w:val="26"/>
          <w:szCs w:val="26"/>
        </w:rPr>
        <w:t xml:space="preserve"> </w:t>
      </w:r>
    </w:p>
    <w:p w:rsidR="00A25D86" w:rsidRDefault="00A25D86" w:rsidP="00A25D86">
      <w:r w:rsidRPr="00F174BF">
        <w:rPr>
          <w:sz w:val="26"/>
          <w:szCs w:val="26"/>
        </w:rPr>
        <w:t xml:space="preserve">администрации города Кузнецка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</w:t>
      </w:r>
      <w:r w:rsidRPr="00F174B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Костюньков</w:t>
      </w:r>
      <w:proofErr w:type="spellEnd"/>
    </w:p>
    <w:p w:rsidR="000C2A5D" w:rsidRDefault="000C2A5D">
      <w:pPr>
        <w:sectPr w:rsidR="000C2A5D">
          <w:pgSz w:w="16838" w:h="11906" w:orient="landscape"/>
          <w:pgMar w:top="567" w:right="1134" w:bottom="709" w:left="1134" w:header="0" w:footer="0" w:gutter="0"/>
          <w:cols w:space="720"/>
          <w:formProt w:val="0"/>
          <w:docGrid w:linePitch="360"/>
        </w:sectPr>
      </w:pPr>
    </w:p>
    <w:p w:rsidR="00CA1772" w:rsidRPr="00524E57" w:rsidRDefault="00CA1772" w:rsidP="00CA1772">
      <w:pPr>
        <w:ind w:left="1134"/>
        <w:jc w:val="center"/>
        <w:rPr>
          <w:b/>
          <w:sz w:val="27"/>
          <w:szCs w:val="27"/>
        </w:rPr>
      </w:pPr>
      <w:r w:rsidRPr="00524E57">
        <w:rPr>
          <w:b/>
          <w:sz w:val="27"/>
          <w:szCs w:val="27"/>
        </w:rPr>
        <w:lastRenderedPageBreak/>
        <w:t xml:space="preserve">Пояснительная записка к отчету об исполнении </w:t>
      </w:r>
    </w:p>
    <w:p w:rsidR="00CA1772" w:rsidRPr="00524E57" w:rsidRDefault="00CA1772" w:rsidP="00CA1772">
      <w:pPr>
        <w:ind w:left="1134"/>
        <w:jc w:val="center"/>
        <w:rPr>
          <w:b/>
          <w:sz w:val="27"/>
          <w:szCs w:val="27"/>
        </w:rPr>
      </w:pPr>
      <w:r w:rsidRPr="00524E57">
        <w:rPr>
          <w:b/>
          <w:sz w:val="27"/>
          <w:szCs w:val="27"/>
        </w:rPr>
        <w:t xml:space="preserve">основных мероприятий, мероприятий муниципальной программы «Формирование комфортной городской среды на территории города Кузнецка Пензенской области» за </w:t>
      </w:r>
      <w:r>
        <w:rPr>
          <w:b/>
          <w:sz w:val="27"/>
          <w:szCs w:val="27"/>
        </w:rPr>
        <w:t>12</w:t>
      </w:r>
      <w:r w:rsidRPr="00524E57">
        <w:rPr>
          <w:b/>
          <w:sz w:val="27"/>
          <w:szCs w:val="27"/>
        </w:rPr>
        <w:t xml:space="preserve"> месяцев 2022 года</w:t>
      </w:r>
    </w:p>
    <w:p w:rsidR="00CA1772" w:rsidRPr="00524E57" w:rsidRDefault="00CA1772" w:rsidP="00CA1772">
      <w:pPr>
        <w:ind w:left="1134"/>
        <w:jc w:val="center"/>
        <w:rPr>
          <w:b/>
          <w:sz w:val="27"/>
          <w:szCs w:val="27"/>
        </w:rPr>
      </w:pPr>
    </w:p>
    <w:p w:rsidR="00CA1772" w:rsidRPr="00524E57" w:rsidRDefault="00CA1772" w:rsidP="00CA1772">
      <w:pPr>
        <w:ind w:left="1134"/>
        <w:rPr>
          <w:sz w:val="27"/>
          <w:szCs w:val="27"/>
        </w:rPr>
      </w:pPr>
      <w:r w:rsidRPr="00524E57">
        <w:rPr>
          <w:sz w:val="27"/>
          <w:szCs w:val="27"/>
        </w:rPr>
        <w:t xml:space="preserve">Муниципальная программа «Формирование комфортной городской среды на территории города Кузнецка Пензенской области» утверждена постановлением администрации города Кузнецка от 13.11.2017    № 1964 «Об утверждении муниципальной программы города Кузнецка «Формирование комфортной городской среды на территории города Кузнецка Пензенской области» (с последующими изменениями). </w:t>
      </w:r>
    </w:p>
    <w:p w:rsidR="00CA1772" w:rsidRPr="007A221B" w:rsidRDefault="00CA1772" w:rsidP="00CA1772">
      <w:pPr>
        <w:pStyle w:val="ConsPlusNormal"/>
        <w:ind w:left="1134" w:firstLine="709"/>
        <w:jc w:val="both"/>
        <w:rPr>
          <w:szCs w:val="28"/>
        </w:rPr>
      </w:pPr>
      <w:r w:rsidRPr="007A221B">
        <w:rPr>
          <w:szCs w:val="28"/>
        </w:rPr>
        <w:t>Денежные средства по мероприяти</w:t>
      </w:r>
      <w:r>
        <w:rPr>
          <w:szCs w:val="28"/>
        </w:rPr>
        <w:t>ю</w:t>
      </w:r>
      <w:r w:rsidRPr="007A221B">
        <w:rPr>
          <w:szCs w:val="28"/>
        </w:rPr>
        <w:t xml:space="preserve">  № 1.4 подпрограммы № 2 (Работы по проектированию общественных территорий)</w:t>
      </w:r>
      <w:r>
        <w:rPr>
          <w:szCs w:val="28"/>
        </w:rPr>
        <w:t xml:space="preserve"> </w:t>
      </w:r>
      <w:r w:rsidRPr="007A221B">
        <w:rPr>
          <w:szCs w:val="28"/>
        </w:rPr>
        <w:t>не реализованы в полном объеме, так как в 20</w:t>
      </w:r>
      <w:r>
        <w:rPr>
          <w:szCs w:val="28"/>
        </w:rPr>
        <w:t>22</w:t>
      </w:r>
      <w:r w:rsidRPr="007A221B">
        <w:rPr>
          <w:szCs w:val="28"/>
        </w:rPr>
        <w:t xml:space="preserve"> году заключен контракт на разработку ПСД, </w:t>
      </w:r>
      <w:r>
        <w:rPr>
          <w:szCs w:val="28"/>
        </w:rPr>
        <w:t>оплата которого будет произведена в</w:t>
      </w:r>
      <w:r w:rsidRPr="007A221B">
        <w:rPr>
          <w:szCs w:val="28"/>
        </w:rPr>
        <w:t xml:space="preserve"> 202</w:t>
      </w:r>
      <w:r>
        <w:rPr>
          <w:szCs w:val="28"/>
        </w:rPr>
        <w:t>3</w:t>
      </w:r>
      <w:r w:rsidRPr="007A221B">
        <w:rPr>
          <w:szCs w:val="28"/>
        </w:rPr>
        <w:t xml:space="preserve"> год</w:t>
      </w:r>
      <w:r>
        <w:rPr>
          <w:szCs w:val="28"/>
        </w:rPr>
        <w:t>у</w:t>
      </w:r>
      <w:r w:rsidRPr="007A221B">
        <w:rPr>
          <w:szCs w:val="28"/>
        </w:rPr>
        <w:t xml:space="preserve">. </w:t>
      </w: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отдела </w:t>
      </w:r>
    </w:p>
    <w:p w:rsidR="005B1A8A" w:rsidRDefault="005B1A8A" w:rsidP="005B1A8A">
      <w:pPr>
        <w:pStyle w:val="ConsPlusNormal"/>
        <w:ind w:left="1134"/>
        <w:jc w:val="both"/>
        <w:rPr>
          <w:szCs w:val="28"/>
        </w:rPr>
      </w:pPr>
      <w:r>
        <w:rPr>
          <w:szCs w:val="28"/>
        </w:rPr>
        <w:t>городского хозяйства</w:t>
      </w:r>
    </w:p>
    <w:p w:rsidR="000C2A5D" w:rsidRDefault="005B1A8A" w:rsidP="005B1A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6B59">
        <w:rPr>
          <w:sz w:val="28"/>
          <w:szCs w:val="28"/>
        </w:rPr>
        <w:t xml:space="preserve">администрации города Кузнецка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Костюньков</w:t>
      </w:r>
      <w:proofErr w:type="spellEnd"/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5B1A8A" w:rsidRDefault="005B1A8A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Default="000C2A5D" w:rsidP="000C2A5D">
      <w:pPr>
        <w:rPr>
          <w:sz w:val="28"/>
          <w:szCs w:val="28"/>
        </w:rPr>
      </w:pPr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>К.А. Каравайкина</w:t>
      </w:r>
    </w:p>
    <w:p w:rsidR="000C2A5D" w:rsidRPr="0001591E" w:rsidRDefault="000C2A5D" w:rsidP="000C2A5D">
      <w:pPr>
        <w:ind w:firstLine="1134"/>
        <w:rPr>
          <w:sz w:val="16"/>
          <w:szCs w:val="16"/>
        </w:rPr>
      </w:pPr>
      <w:r w:rsidRPr="0001591E">
        <w:rPr>
          <w:sz w:val="16"/>
          <w:szCs w:val="16"/>
        </w:rPr>
        <w:t>8(84157)3 17 20</w:t>
      </w:r>
    </w:p>
    <w:p w:rsidR="00C25717" w:rsidRDefault="00C25717" w:rsidP="000C2A5D">
      <w:pPr>
        <w:ind w:left="1134"/>
        <w:jc w:val="center"/>
      </w:pPr>
    </w:p>
    <w:sectPr w:rsidR="00C25717" w:rsidSect="000C2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17"/>
    <w:rsid w:val="000364F1"/>
    <w:rsid w:val="000A2D19"/>
    <w:rsid w:val="000C2A5D"/>
    <w:rsid w:val="000D377E"/>
    <w:rsid w:val="000D7DAA"/>
    <w:rsid w:val="00171E1D"/>
    <w:rsid w:val="00197E16"/>
    <w:rsid w:val="002631F1"/>
    <w:rsid w:val="002A1108"/>
    <w:rsid w:val="002D0E72"/>
    <w:rsid w:val="00392B13"/>
    <w:rsid w:val="003B173F"/>
    <w:rsid w:val="003B5007"/>
    <w:rsid w:val="003B5BA1"/>
    <w:rsid w:val="003F36F8"/>
    <w:rsid w:val="004B1D73"/>
    <w:rsid w:val="004B5567"/>
    <w:rsid w:val="004E0309"/>
    <w:rsid w:val="004E316E"/>
    <w:rsid w:val="004F0579"/>
    <w:rsid w:val="004F6256"/>
    <w:rsid w:val="005B1A8A"/>
    <w:rsid w:val="005E7A44"/>
    <w:rsid w:val="00633C74"/>
    <w:rsid w:val="006D28B1"/>
    <w:rsid w:val="00757393"/>
    <w:rsid w:val="00873B9B"/>
    <w:rsid w:val="008F05DA"/>
    <w:rsid w:val="00955FAB"/>
    <w:rsid w:val="00A018BB"/>
    <w:rsid w:val="00A25D86"/>
    <w:rsid w:val="00A56AAA"/>
    <w:rsid w:val="00A7580E"/>
    <w:rsid w:val="00B278CE"/>
    <w:rsid w:val="00B95DCA"/>
    <w:rsid w:val="00C17F8D"/>
    <w:rsid w:val="00C25717"/>
    <w:rsid w:val="00C61C27"/>
    <w:rsid w:val="00C62AC1"/>
    <w:rsid w:val="00CA1772"/>
    <w:rsid w:val="00D72B36"/>
    <w:rsid w:val="00E4269D"/>
    <w:rsid w:val="00ED3F81"/>
    <w:rsid w:val="00F328A0"/>
    <w:rsid w:val="00F56C02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BE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F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1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1pt">
    <w:name w:val="Основной текст (2) + 11 pt"/>
    <w:qFormat/>
    <w:rsid w:val="00F724E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qFormat/>
    <w:rsid w:val="004B7F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Основной текст (2)_"/>
    <w:link w:val="22"/>
    <w:qFormat/>
    <w:rsid w:val="004B7FD7"/>
    <w:rPr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qFormat/>
    <w:rsid w:val="00C71C6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B7FD7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47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0445-4098-47B3-893C-AD15CE7B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22</Pages>
  <Words>5342</Words>
  <Characters>30454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Горюнова Наталья Александровна</cp:lastModifiedBy>
  <cp:revision>9</cp:revision>
  <cp:lastPrinted>2023-01-27T14:29:00Z</cp:lastPrinted>
  <dcterms:created xsi:type="dcterms:W3CDTF">2023-01-25T09:30:00Z</dcterms:created>
  <dcterms:modified xsi:type="dcterms:W3CDTF">2023-03-01T07:34:00Z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